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《GKGYL2022010》号业务批量钢筋供应采购项目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二 </w:t>
      </w:r>
      <w:r>
        <w:rPr>
          <w:rFonts w:hint="eastAsia" w:ascii="宋体" w:hAnsi="宋体" w:cs="宋体"/>
          <w:sz w:val="32"/>
          <w:szCs w:val="32"/>
        </w:rPr>
        <w:t>年</w:t>
      </w:r>
      <w:r>
        <w:rPr>
          <w:rFonts w:hint="eastAsia" w:ascii="宋体" w:hAnsi="宋体" w:cs="宋体"/>
          <w:sz w:val="32"/>
          <w:szCs w:val="32"/>
          <w:lang w:val="en-US" w:eastAsia="zh-CN"/>
        </w:rPr>
        <w:t>九</w:t>
      </w:r>
      <w:r>
        <w:rPr>
          <w:rFonts w:hint="eastAsia" w:ascii="宋体" w:hAnsi="宋体" w:cs="宋体"/>
          <w:sz w:val="32"/>
          <w:szCs w:val="32"/>
        </w:rPr>
        <w:t>月</w:t>
      </w:r>
    </w:p>
    <w:p>
      <w:pPr>
        <w:pStyle w:val="3"/>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邱天</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13607983676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《GKGYL2022010》号业务批量钢筋供应</w:t>
            </w:r>
          </w:p>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i w:val="0"/>
                <w:iCs w:val="0"/>
                <w:color w:val="000000"/>
                <w:kern w:val="0"/>
                <w:sz w:val="18"/>
                <w:szCs w:val="18"/>
                <w:u w:val="none"/>
                <w:lang w:val="en-US" w:eastAsia="zh-CN" w:bidi="ar"/>
              </w:rPr>
              <w:t xml:space="preserve">我的钢铁网南昌网价上浮150.00元/吨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请于2022年</w:t>
            </w:r>
            <w:r>
              <w:rPr>
                <w:rFonts w:hint="eastAsia" w:ascii="宋体" w:hAnsi="宋体" w:cs="宋体"/>
                <w:b w:val="0"/>
                <w:bCs w:val="0"/>
                <w:kern w:val="2"/>
                <w:sz w:val="21"/>
                <w:szCs w:val="24"/>
                <w:lang w:val="en-US" w:eastAsia="zh-CN" w:bidi="ar-SA"/>
              </w:rPr>
              <w:t>9</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14</w:t>
            </w:r>
            <w:r>
              <w:rPr>
                <w:rFonts w:hint="eastAsia" w:ascii="宋体" w:hAnsi="宋体" w:eastAsia="宋体" w:cs="宋体"/>
                <w:b w:val="0"/>
                <w:bCs w:val="0"/>
                <w:kern w:val="2"/>
                <w:sz w:val="21"/>
                <w:szCs w:val="24"/>
                <w:lang w:val="en-US" w:eastAsia="zh-CN" w:bidi="ar-SA"/>
              </w:rPr>
              <w:t>日至2022年</w:t>
            </w:r>
            <w:r>
              <w:rPr>
                <w:rFonts w:hint="eastAsia" w:ascii="宋体" w:hAnsi="宋体" w:cs="宋体"/>
                <w:b w:val="0"/>
                <w:bCs w:val="0"/>
                <w:kern w:val="2"/>
                <w:sz w:val="21"/>
                <w:szCs w:val="24"/>
                <w:lang w:val="en-US" w:eastAsia="zh-CN" w:bidi="ar-SA"/>
              </w:rPr>
              <w:t>9</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16</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4"/>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4"/>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2</w:t>
            </w:r>
            <w:r>
              <w:rPr>
                <w:rFonts w:hint="eastAsia" w:ascii="宋体" w:hAnsi="宋体" w:cs="宋体"/>
                <w:color w:val="000000"/>
                <w:kern w:val="0"/>
                <w:sz w:val="24"/>
              </w:rPr>
              <w:t>年</w:t>
            </w:r>
            <w:r>
              <w:rPr>
                <w:rFonts w:hint="eastAsia" w:ascii="宋体" w:hAnsi="宋体" w:cs="宋体"/>
                <w:color w:val="000000"/>
                <w:kern w:val="0"/>
                <w:sz w:val="24"/>
                <w:lang w:val="en-US" w:eastAsia="zh-CN"/>
              </w:rPr>
              <w:t xml:space="preserve">9 </w:t>
            </w:r>
            <w:r>
              <w:rPr>
                <w:rFonts w:hint="eastAsia" w:ascii="宋体" w:hAnsi="宋体" w:cs="宋体"/>
                <w:color w:val="000000"/>
                <w:kern w:val="0"/>
                <w:sz w:val="24"/>
              </w:rPr>
              <w:t>月</w:t>
            </w:r>
            <w:r>
              <w:rPr>
                <w:rFonts w:hint="eastAsia" w:ascii="宋体" w:hAnsi="宋体" w:cs="宋体"/>
                <w:color w:val="000000"/>
                <w:kern w:val="0"/>
                <w:sz w:val="24"/>
                <w:lang w:val="en-US" w:eastAsia="zh-CN"/>
              </w:rPr>
              <w:t>19</w:t>
            </w:r>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14</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报告所推荐的排序人（共推荐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4"/>
      </w:pPr>
    </w:p>
    <w:p/>
    <w:p>
      <w:pPr>
        <w:pStyle w:val="4"/>
      </w:pPr>
    </w:p>
    <w:p/>
    <w:p>
      <w:pPr>
        <w:pStyle w:val="4"/>
      </w:pPr>
    </w:p>
    <w:p/>
    <w:p>
      <w:pPr>
        <w:pStyle w:val="4"/>
      </w:pPr>
    </w:p>
    <w:p/>
    <w:p>
      <w:pPr>
        <w:pStyle w:val="4"/>
      </w:pPr>
    </w:p>
    <w:p>
      <w:pPr>
        <w:pStyle w:val="3"/>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3"/>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val="0"/>
          <w:bCs/>
          <w:color w:val="000000"/>
          <w:kern w:val="0"/>
          <w:sz w:val="32"/>
          <w:szCs w:val="32"/>
          <w:lang w:val="en-US" w:eastAsia="zh-CN"/>
        </w:rPr>
        <w:t>钢筋</w:t>
      </w: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spacing w:line="360" w:lineRule="auto"/>
        <w:rPr>
          <w:rFonts w:hint="default"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三、产品质量：</w:t>
      </w:r>
      <w:r>
        <w:rPr>
          <w:rFonts w:hint="eastAsia" w:eastAsia="仿宋_GB2312"/>
          <w:sz w:val="24"/>
        </w:rPr>
        <w:t>)</w:t>
      </w:r>
      <w:r>
        <w:rPr>
          <w:rFonts w:hint="eastAsia" w:ascii="仿宋_GB2312" w:hAnsi="仿宋_GB2312" w:eastAsia="仿宋_GB2312" w:cs="仿宋_GB2312"/>
          <w:kern w:val="2"/>
          <w:sz w:val="32"/>
          <w:szCs w:val="32"/>
          <w:lang w:val="en-US" w:eastAsia="zh-CN" w:bidi="ar-SA"/>
        </w:rPr>
        <w:t>线材和螺纹钢的质量应分别达到GB/T 1499.1-2017和GB /T 1499.2-2018及国家其他相关标准和工程设计、施工的要求，且外观无严重锈蚀、腐蚀、油渣、起皮及翘曲等现象。</w:t>
      </w:r>
    </w:p>
    <w:p>
      <w:pPr>
        <w:spacing w:line="360" w:lineRule="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rPr>
        <w:t>南（昌）钢、新钢、萍钢、武钢汉钢、桂鑫、富鑫、马厂江等</w:t>
      </w:r>
      <w:r>
        <w:rPr>
          <w:rFonts w:hint="eastAsia" w:ascii="仿宋_GB2312" w:hAnsi="仿宋_GB2312" w:eastAsia="仿宋_GB2312" w:cs="仿宋_GB2312"/>
          <w:b w:val="0"/>
          <w:bCs w:val="0"/>
          <w:color w:val="000000"/>
          <w:sz w:val="32"/>
          <w:szCs w:val="32"/>
          <w:shd w:val="clear" w:color="auto" w:fill="FFFFFF"/>
          <w:lang w:eastAsia="zh-CN"/>
        </w:rPr>
        <w:t>。</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甲方工地现场过磅单（打印件）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6"/>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6"/>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6"/>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在三家及以上时，按以下程序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4"/>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26048"/>
      <w:bookmarkStart w:id="8" w:name="_Toc7659"/>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4"/>
        <w:numPr>
          <w:ilvl w:val="0"/>
          <w:numId w:val="3"/>
        </w:numPr>
        <w:jc w:val="center"/>
        <w:rPr>
          <w:rFonts w:hint="eastAsia"/>
          <w:lang w:val="en-US" w:eastAsia="zh-CN"/>
        </w:rPr>
      </w:pPr>
      <w:r>
        <w:rPr>
          <w:rFonts w:hint="eastAsia"/>
          <w:lang w:val="en-US" w:eastAsia="zh-CN"/>
        </w:rPr>
        <w:t>报价单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997" w:type="dxa"/>
          </w:tcPr>
          <w:p>
            <w:pPr>
              <w:jc w:val="center"/>
              <w:rPr>
                <w:rFonts w:hint="eastAsia" w:ascii="仿宋" w:hAnsi="仿宋" w:eastAsia="仿宋" w:cs="仿宋"/>
                <w:sz w:val="30"/>
                <w:szCs w:val="30"/>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报价城市</w:t>
            </w:r>
          </w:p>
        </w:tc>
        <w:tc>
          <w:tcPr>
            <w:tcW w:w="6142" w:type="dxa"/>
          </w:tcPr>
          <w:p>
            <w:pPr>
              <w:jc w:val="center"/>
              <w:rPr>
                <w:rFonts w:hint="eastAsia" w:ascii="仿宋" w:hAnsi="仿宋" w:eastAsia="仿宋" w:cs="仿宋"/>
                <w:sz w:val="30"/>
                <w:szCs w:val="30"/>
                <w:vertAlign w:val="baseline"/>
                <w:lang w:val="en-US" w:eastAsia="zh-CN"/>
              </w:rPr>
            </w:pPr>
          </w:p>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组合价</w:t>
            </w: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97" w:type="dxa"/>
            <w:vMerge w:val="restart"/>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景德镇区域</w:t>
            </w:r>
          </w:p>
        </w:tc>
        <w:tc>
          <w:tcPr>
            <w:tcW w:w="6142" w:type="dxa"/>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以我的钢铁网“</w:t>
            </w:r>
            <w:r>
              <w:rPr>
                <w:rFonts w:hint="eastAsia" w:ascii="仿宋" w:hAnsi="仿宋" w:eastAsia="仿宋" w:cs="仿宋"/>
                <w:sz w:val="30"/>
                <w:szCs w:val="30"/>
                <w:u w:val="single"/>
                <w:vertAlign w:val="baseline"/>
                <w:lang w:val="en-US" w:eastAsia="zh-CN"/>
              </w:rPr>
              <w:t>南昌市市场建筑钢材价格行情</w:t>
            </w:r>
            <w:r>
              <w:rPr>
                <w:rFonts w:hint="eastAsia" w:ascii="仿宋" w:hAnsi="仿宋" w:eastAsia="仿宋" w:cs="仿宋"/>
                <w:sz w:val="30"/>
                <w:szCs w:val="30"/>
                <w:vertAlign w:val="baseline"/>
                <w:lang w:val="en-US" w:eastAsia="zh-CN"/>
              </w:rPr>
              <w:t>”为基准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97" w:type="dxa"/>
            <w:vMerge w:val="continue"/>
          </w:tcPr>
          <w:p>
            <w:pPr>
              <w:rPr>
                <w:rFonts w:hint="eastAsia" w:ascii="仿宋" w:hAnsi="仿宋" w:eastAsia="仿宋" w:cs="仿宋"/>
                <w:vertAlign w:val="baseline"/>
                <w:lang w:val="en-US" w:eastAsia="zh-CN"/>
              </w:rPr>
            </w:pPr>
          </w:p>
        </w:tc>
        <w:tc>
          <w:tcPr>
            <w:tcW w:w="6142" w:type="dxa"/>
          </w:tcPr>
          <w:p>
            <w:pPr>
              <w:jc w:val="center"/>
              <w:rPr>
                <w:rFonts w:hint="eastAsia" w:ascii="仿宋" w:hAnsi="仿宋" w:eastAsia="仿宋" w:cs="仿宋"/>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39" w:type="dxa"/>
            <w:gridSpan w:val="2"/>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其他报价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997" w:type="dxa"/>
          </w:tcPr>
          <w:p>
            <w:pPr>
              <w:jc w:val="both"/>
              <w:rPr>
                <w:rFonts w:hint="eastAsia" w:ascii="仿宋" w:hAnsi="仿宋" w:eastAsia="仿宋" w:cs="仿宋"/>
                <w:sz w:val="30"/>
                <w:szCs w:val="30"/>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特殊规格钢筋单价</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997" w:type="dxa"/>
          </w:tcPr>
          <w:p>
            <w:pPr>
              <w:jc w:val="both"/>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付款方式</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97" w:type="dxa"/>
          </w:tcPr>
          <w:p>
            <w:pPr>
              <w:jc w:val="both"/>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供方代理品牌钢筋</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997" w:type="dxa"/>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有效期</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997"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结算价</w:t>
            </w:r>
          </w:p>
          <w:p>
            <w:pPr>
              <w:jc w:val="both"/>
              <w:rPr>
                <w:rFonts w:hint="eastAsia" w:ascii="仿宋" w:hAnsi="仿宋" w:eastAsia="仿宋" w:cs="仿宋"/>
                <w:vertAlign w:val="baseline"/>
                <w:lang w:val="en-US" w:eastAsia="zh-CN"/>
              </w:rPr>
            </w:pPr>
          </w:p>
        </w:tc>
        <w:tc>
          <w:tcPr>
            <w:tcW w:w="6142" w:type="dxa"/>
          </w:tcPr>
          <w:p>
            <w:pPr>
              <w:rPr>
                <w:rFonts w:hint="eastAsia" w:ascii="仿宋" w:hAnsi="仿宋" w:eastAsia="仿宋" w:cs="仿宋"/>
                <w:vertAlign w:val="baseline"/>
                <w:lang w:val="en-US" w:eastAsia="zh-CN"/>
              </w:rPr>
            </w:pPr>
          </w:p>
        </w:tc>
      </w:tr>
    </w:tbl>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报价单位（盖章）：</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法人或委托代理人签字：</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报价日期：</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4"/>
        <w:numPr>
          <w:ilvl w:val="0"/>
          <w:numId w:val="0"/>
        </w:numPr>
        <w:ind w:leftChars="0"/>
        <w:rPr>
          <w:rFonts w:hint="eastAsia" w:ascii="仿宋" w:hAnsi="仿宋" w:eastAsia="仿宋" w:cs="仿宋"/>
          <w:b w:val="0"/>
          <w:bCs w:val="0"/>
          <w:lang w:val="en-US" w:eastAsia="zh-CN"/>
        </w:rPr>
        <w:sectPr>
          <w:footerReference r:id="rId8"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4"/>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5"/>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2"/>
        <w:rPr>
          <w:rFonts w:hint="default"/>
          <w:lang w:val="en-US" w:eastAsia="zh-CN"/>
        </w:rPr>
      </w:pPr>
    </w:p>
    <w:p>
      <w:pPr>
        <w:pStyle w:val="9"/>
        <w:widowControl/>
        <w:spacing w:before="75" w:beforeAutospacing="0" w:after="75" w:afterAutospacing="0" w:line="435" w:lineRule="atLeast"/>
        <w:jc w:val="center"/>
      </w:pPr>
      <w:r>
        <w:rPr>
          <w:rStyle w:val="13"/>
          <w:rFonts w:hint="eastAsia" w:ascii="宋体" w:hAnsi="宋体" w:eastAsia="宋体" w:cs="宋体"/>
          <w:sz w:val="43"/>
          <w:szCs w:val="43"/>
          <w:lang w:val="en-US" w:eastAsia="zh-CN"/>
        </w:rPr>
        <w:t>承诺</w:t>
      </w:r>
      <w:r>
        <w:rPr>
          <w:rStyle w:val="13"/>
        </w:rPr>
        <w:t> </w:t>
      </w:r>
      <w:r>
        <w:rPr>
          <w:rStyle w:val="13"/>
          <w:rFonts w:hint="eastAsia" w:ascii="宋体" w:hAnsi="宋体" w:eastAsia="宋体" w:cs="宋体"/>
          <w:sz w:val="43"/>
          <w:szCs w:val="43"/>
        </w:rPr>
        <w:t>函</w:t>
      </w:r>
    </w:p>
    <w:p>
      <w:pPr>
        <w:pStyle w:val="9"/>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spacing w:line="480" w:lineRule="auto"/>
        <w:jc w:val="center"/>
        <w:outlineLvl w:val="0"/>
        <w:rPr>
          <w:rFonts w:hint="eastAsia"/>
          <w:lang w:val="en-US" w:eastAsia="zh-CN"/>
        </w:rPr>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2022</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eastAsia="宋体" w:cs="宋体"/>
          <w:color w:val="000000"/>
          <w:kern w:val="0"/>
          <w:sz w:val="24"/>
          <w:szCs w:val="24"/>
          <w:lang w:val="en-US" w:eastAsia="zh-CN" w:bidi="ar-SA"/>
        </w:rPr>
        <w:t>《《GKGYL2022010》号业务批量钢筋</w:t>
      </w:r>
    </w:p>
    <w:p>
      <w:pPr>
        <w:spacing w:line="480" w:lineRule="auto"/>
        <w:jc w:val="both"/>
        <w:outlineLvl w:val="0"/>
        <w:rPr>
          <w:rFonts w:hint="eastAsia" w:ascii="宋体" w:hAnsi="宋体" w:eastAsia="宋体" w:cs="宋体"/>
          <w:color w:val="000000"/>
          <w:kern w:val="0"/>
          <w:sz w:val="24"/>
          <w:szCs w:val="24"/>
          <w:lang w:val="en-US" w:eastAsia="zh-CN" w:bidi="ar-SA"/>
        </w:rPr>
      </w:pPr>
      <w:bookmarkStart w:id="13" w:name="_GoBack"/>
      <w:bookmarkEnd w:id="13"/>
      <w:r>
        <w:rPr>
          <w:rFonts w:hint="eastAsia" w:ascii="宋体" w:hAnsi="宋体" w:eastAsia="宋体" w:cs="宋体"/>
          <w:color w:val="000000"/>
          <w:kern w:val="0"/>
          <w:sz w:val="24"/>
          <w:szCs w:val="24"/>
          <w:lang w:val="en-US" w:eastAsia="zh-CN" w:bidi="ar-SA"/>
        </w:rPr>
        <w:t>供应采购项目》。经研究决定，我公司在此郑重承诺：</w:t>
      </w:r>
    </w:p>
    <w:p>
      <w:pPr>
        <w:pStyle w:val="9"/>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9"/>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9"/>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9"/>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9"/>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9"/>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2022年  月  日</w:t>
      </w:r>
    </w:p>
    <w:p>
      <w:pPr>
        <w:rPr>
          <w:rFonts w:hint="default"/>
          <w:lang w:val="en-US" w:eastAsia="zh-CN"/>
        </w:rPr>
      </w:pPr>
    </w:p>
    <w:p>
      <w:pPr>
        <w:rPr>
          <w:rFonts w:hint="default"/>
          <w:lang w:val="en-US" w:eastAsia="zh-CN"/>
        </w:rPr>
      </w:pPr>
    </w:p>
    <w:p>
      <w:pPr>
        <w:pStyle w:val="2"/>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0"/>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ODVhYzU4YjI0NjFmNzIyNjk3MDhmY2Q0ZThlNm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6C72BBB"/>
    <w:rsid w:val="07F4170D"/>
    <w:rsid w:val="080C00CE"/>
    <w:rsid w:val="0B542AE8"/>
    <w:rsid w:val="0C6A1D93"/>
    <w:rsid w:val="11874654"/>
    <w:rsid w:val="12B958E2"/>
    <w:rsid w:val="164139E5"/>
    <w:rsid w:val="17F53EC6"/>
    <w:rsid w:val="19EA452E"/>
    <w:rsid w:val="1B6F5E48"/>
    <w:rsid w:val="1E22415F"/>
    <w:rsid w:val="28BB1D61"/>
    <w:rsid w:val="299D0814"/>
    <w:rsid w:val="2A4131F8"/>
    <w:rsid w:val="2B00193E"/>
    <w:rsid w:val="38903BC1"/>
    <w:rsid w:val="3DF801FB"/>
    <w:rsid w:val="3E9837AF"/>
    <w:rsid w:val="3FD85478"/>
    <w:rsid w:val="44E65F41"/>
    <w:rsid w:val="45002AD2"/>
    <w:rsid w:val="476A12FB"/>
    <w:rsid w:val="494F6C44"/>
    <w:rsid w:val="499D562B"/>
    <w:rsid w:val="4D043E09"/>
    <w:rsid w:val="52A4495F"/>
    <w:rsid w:val="547D645D"/>
    <w:rsid w:val="571C7114"/>
    <w:rsid w:val="5A6F3841"/>
    <w:rsid w:val="5B632A20"/>
    <w:rsid w:val="615F2C84"/>
    <w:rsid w:val="62571BBC"/>
    <w:rsid w:val="6BE323F6"/>
    <w:rsid w:val="6C745D41"/>
    <w:rsid w:val="724C220A"/>
    <w:rsid w:val="73007F83"/>
    <w:rsid w:val="77525803"/>
    <w:rsid w:val="79333A9C"/>
    <w:rsid w:val="797D1BBD"/>
    <w:rsid w:val="7B7226A6"/>
    <w:rsid w:val="7E992A33"/>
    <w:rsid w:val="7EEB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Normal Indent"/>
    <w:basedOn w:val="1"/>
    <w:next w:val="1"/>
    <w:qFormat/>
    <w:uiPriority w:val="0"/>
    <w:pPr>
      <w:ind w:firstLine="420"/>
    </w:pPr>
  </w:style>
  <w:style w:type="paragraph" w:styleId="6">
    <w:name w:val="Body Text Indent 2"/>
    <w:basedOn w:val="1"/>
    <w:qFormat/>
    <w:uiPriority w:val="0"/>
    <w:pPr>
      <w:autoSpaceDE w:val="0"/>
      <w:autoSpaceDN w:val="0"/>
      <w:adjustRightInd w:val="0"/>
      <w:ind w:left="1" w:firstLine="480" w:firstLineChars="200"/>
    </w:pPr>
    <w:rPr>
      <w:kern w:val="0"/>
      <w:sz w:val="24"/>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qFormat/>
    <w:uiPriority w:val="34"/>
    <w:pPr>
      <w:spacing w:line="360" w:lineRule="auto"/>
      <w:ind w:firstLine="420" w:firstLineChars="200"/>
    </w:pPr>
    <w:rPr>
      <w:sz w:val="24"/>
    </w:rPr>
  </w:style>
  <w:style w:type="character" w:customStyle="1" w:styleId="16">
    <w:name w:val="font11"/>
    <w:basedOn w:val="1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15</Pages>
  <Words>2947</Words>
  <Characters>3076</Characters>
  <Lines>21</Lines>
  <Paragraphs>6</Paragraphs>
  <TotalTime>1</TotalTime>
  <ScaleCrop>false</ScaleCrop>
  <LinksUpToDate>false</LinksUpToDate>
  <CharactersWithSpaces>4053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沉秋</cp:lastModifiedBy>
  <cp:lastPrinted>2022-06-22T06:27:00Z</cp:lastPrinted>
  <dcterms:modified xsi:type="dcterms:W3CDTF">2022-09-14T06:15:08Z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C17ED11F8B274F75B49D388B44E61064</vt:lpwstr>
  </property>
</Properties>
</file>