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《GKGYL04 03 2022 007 06 012》号业务弱电材料采购项目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八</w:t>
      </w:r>
      <w:r>
        <w:rPr>
          <w:rFonts w:hint="eastAsia" w:ascii="宋体" w:hAnsi="宋体" w:cs="宋体"/>
          <w:sz w:val="32"/>
          <w:szCs w:val="32"/>
          <w:highlight w:val="none"/>
        </w:rPr>
        <w:t>月</w:t>
      </w:r>
    </w:p>
    <w:p>
      <w:pPr>
        <w:pStyle w:val="5"/>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《GKGYL04 03 2022 007 06 012》号业务弱电材料采购项目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15</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3年8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17</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6"/>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6"/>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8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21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10</w:t>
            </w:r>
            <w:bookmarkStart w:id="12" w:name="_GoBack"/>
            <w:bookmarkEnd w:id="12"/>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pStyle w:val="5"/>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5"/>
        <w:rPr>
          <w:rFonts w:hint="eastAsia"/>
          <w:sz w:val="32"/>
          <w:szCs w:val="32"/>
          <w:highlight w:val="none"/>
          <w:lang w:val="en-US" w:eastAsia="zh-CN"/>
        </w:rPr>
      </w:pPr>
      <w:r>
        <w:rPr>
          <w:highlight w:val="none"/>
        </w:rPr>
        <w:tab/>
      </w:r>
      <w:r>
        <w:rPr>
          <w:rFonts w:hint="eastAsia"/>
          <w:highlight w:val="none"/>
        </w:rPr>
        <w:t>1.总则</w:t>
      </w:r>
    </w:p>
    <w:p>
      <w:pPr>
        <w:pStyle w:val="5"/>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
        <w:gridCol w:w="1087"/>
        <w:gridCol w:w="3118"/>
        <w:gridCol w:w="603"/>
        <w:gridCol w:w="409"/>
        <w:gridCol w:w="990"/>
        <w:gridCol w:w="506"/>
        <w:gridCol w:w="99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序号</w:t>
            </w:r>
          </w:p>
        </w:tc>
        <w:tc>
          <w:tcPr>
            <w:tcW w:w="0" w:type="auto"/>
            <w:vAlign w:val="center"/>
          </w:tcPr>
          <w:p>
            <w:pPr>
              <w:pStyle w:val="2"/>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材料名称</w:t>
            </w:r>
          </w:p>
        </w:tc>
        <w:tc>
          <w:tcPr>
            <w:tcW w:w="0" w:type="auto"/>
            <w:vAlign w:val="center"/>
          </w:tcPr>
          <w:p>
            <w:pPr>
              <w:pStyle w:val="2"/>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规格</w:t>
            </w:r>
          </w:p>
        </w:tc>
        <w:tc>
          <w:tcPr>
            <w:tcW w:w="0" w:type="auto"/>
            <w:vAlign w:val="center"/>
          </w:tcPr>
          <w:p>
            <w:pPr>
              <w:pStyle w:val="2"/>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品牌</w:t>
            </w:r>
          </w:p>
        </w:tc>
        <w:tc>
          <w:tcPr>
            <w:tcW w:w="0" w:type="auto"/>
            <w:vAlign w:val="center"/>
          </w:tcPr>
          <w:p>
            <w:pPr>
              <w:pStyle w:val="2"/>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单位</w:t>
            </w:r>
          </w:p>
        </w:tc>
        <w:tc>
          <w:tcPr>
            <w:tcW w:w="0" w:type="auto"/>
            <w:vAlign w:val="center"/>
          </w:tcPr>
          <w:p>
            <w:pPr>
              <w:pStyle w:val="2"/>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仅不含增值税单价</w:t>
            </w:r>
          </w:p>
        </w:tc>
        <w:tc>
          <w:tcPr>
            <w:tcW w:w="0" w:type="auto"/>
            <w:vAlign w:val="center"/>
          </w:tcPr>
          <w:p>
            <w:pPr>
              <w:pStyle w:val="2"/>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税率</w:t>
            </w:r>
          </w:p>
        </w:tc>
        <w:tc>
          <w:tcPr>
            <w:tcW w:w="0" w:type="auto"/>
            <w:vAlign w:val="center"/>
          </w:tcPr>
          <w:p>
            <w:pPr>
              <w:pStyle w:val="2"/>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含税单价</w:t>
            </w:r>
          </w:p>
        </w:tc>
        <w:tc>
          <w:tcPr>
            <w:tcW w:w="0" w:type="auto"/>
            <w:vAlign w:val="center"/>
          </w:tcPr>
          <w:p>
            <w:pPr>
              <w:pStyle w:val="2"/>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双口信息面板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"产品标准：86X86mm系系列，《ANSI-TIA-568.2-D-2018》；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外形尺寸：86*86(±1)mm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颜色白色：（RAL9003）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端口数量：双孔</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壳体材质：采用阻燃及耐燃高品质ABS，满足UL94-V0阻燃等级；金属件：SUS 304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使用环境：温度范围-10~60℃；存储温度：-40°C至68°C；湿度10%~90%RH。</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外观要求：自带防尘盖，避免外界污染；</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特点：具有标签框，可供用户识别语音、数据等不同用途，斜面设计提供更大的底盒空间和便于跳线接插、固定；三层模块化结构设计，嵌入组合式，配合86底盒，安装方便，表面隐藏螺钉孔，美观大方。以安装相应的模块数量自由组合成多种应用。 </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产品用途：用于工作区布线子系统端口。"</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4.04</w:t>
            </w:r>
          </w:p>
        </w:tc>
        <w:tc>
          <w:tcPr>
            <w:tcW w:w="0" w:type="auto"/>
            <w:vAlign w:val="center"/>
          </w:tcPr>
          <w:p>
            <w:pPr>
              <w:pStyle w:val="2"/>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4.57</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IPTV面板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"产品标准：86X86mm系系列，《ANSI-TIA-568.2-D-2018》；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外形尺寸：86*86(±1)mm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颜色白色：（RAL9003）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端口数量：单孔</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壳体材质：采用阻燃及耐燃高品质ABS，满足UL94-V0阻燃等级；金属件：SUS 304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使用环境：温度范围-10~60℃；存储温度：-40°C至68°C；湿度10%~90%RH。</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外观要求：自带防尘盖，避免外界污染；</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特点：具有标签框，可供用户识别语音、数据等不同用途，斜面设计提供更大的底盒空间和便于跳线接插、固定；三层模块化结构设计，嵌入组合式，配合86底盒，安装方便，表面隐藏螺钉孔，美观大方。以安装相应的模块数量自由组合成多种应用。 </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产品用途：用于工作区布线子系统端口。"</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4.04</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4.57</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阻燃耐火软电缆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WDZ-RVV-4*1.0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4.14</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4.68</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门禁电源线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RVV3*1.5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4.34</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4.91</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阻燃耐火软电缆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WDZ-RVV-2*1.0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2.83</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阻燃耐火软电缆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WDZ-RVV-6*1.0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6.57</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7.42</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六类非屏蔽双绞线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产品标准：ISO_IEC11801-A1-2008、TIA/EIA-568 C.2 ，YD/T 926.2-2009和YD/T1019-2013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传输带宽：≥250MHz，满足1000兆数据传输，</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铜芯材料：优质实芯裸铜导体，99.99%无氧铜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线芯直径：0.57+0.02/-0.01mm满足23AWG线芯标准，中心十字架结构，以减少线对信号干扰和增加物理机械抗拉性</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绝缘材料：优质高密度聚乙烯（HDPE）</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外护套：材质为优质PVC料，厚度为0.5±0.05mm，护套颜色：PANTONE 420C。防火级别为CM，护套表面圆整，不偏心，外观光亮、无水迹、气泡、划伤、夹杂等现象。电缆长度标志误差：≤±0.5%,铜缆外径为6.20±0.30mm。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工作温度范围：-20 至 75度。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最大导体直流电阻：93Ω/km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最小绝缘电阻：5000MΩ*KM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耐高压：DC-1KV/1 Min</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特性阻抗：100±15Ω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延迟差：≤45ns/100m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对地不平衡电容：≤330Pf/100m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线对不平衡电阻：≤4%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最大互感电容：5.6nF/100m"</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产品用途：适用于综合布线网络，支持各种高速率ATM622Mb／1.24Gb、1000baseTX以太网的应用。"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2.42</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2.74</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阻燃耐火软电缆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WDZN-RVV-3*4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9.70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10.96</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户内弱电箱1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300*400*200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正泰、德力西、鸿雁</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215.97</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244.05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六类RJ45非屏蔽跳线（3米）</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"产品标准：YD/T 926.3-2009、TIA/EIA-568C.2.1；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传输带宽：≥250MHz，满足1000兆数据传输</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接头类型：RJ45（非屏蔽RJ45水晶头，含水晶头保护套）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线缆类型：U/UTP</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外护套材质：PVC</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颜色灰色：PANTONE 420C</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RJ45簧片类型及材料：三叉，磷青铜表面镀金 50u(inch)</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RJ45接口插拔次数：≥1000 次</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导体线规：24AWG，铜导体由7根细铜丝组成，采用十字骨架，整体注塑工艺；柔性卡接设计，具有防止松动、自锁、插拔灵活的功能</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接线标准：T568B</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阻燃等级网线及水晶头保护套阻燃等级：CM，水晶头阻燃等级：UL94V-2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使用温度：-10℃～+60℃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长度：定制</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产品用途：适用于六类系统的设备、配线架、多用户模块间的快速连接。"</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15.15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17.12</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电话跳线RJ11-RJ11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2对或4对多股双绞线，非屏蔽或带整体屏蔽； #10;外皮颜色：蓝色PVC（非屏蔽线缆）或灰色低烟无卤外皮（屏蔽线缆）； #10;阻燃级别：符合UL94V-0等级； #10;性能：符合并高于TIA/EIA 568B、EN50173-1和ISO 11801：2002要求。</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6.06</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6.85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光纤跳线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"产品标准： YD/T1272.1-2018《光纤活动连接器 第1部分：LC型》、YD/T1272.3-2018《光纤活动连接器 第3部分：SC型》、YD/T1272.4-2018《光纤活动连接器 第4部分：FC型》</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纤芯材料：G657A2单模纤芯</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连接器材料：采用优质的A级陶瓷插芯，，外壳为阻燃PEI新料或更好的材料，符合ROHS环保要求</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外护套材料： LSZH外被</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连接器类型：双工LC卡扣式</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连接方式：插拔式锁紧</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米长：根据工程所需定制长度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插入损耗：≤0.2db</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回波损耗：UPC≥50db，APC≥55db</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工作温度范围：-40℃～+80℃</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插拔寿命：≥1000次"</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条</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8.08</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9.13</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光纤尾纤</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"产品标准： YD/T1272.1-2018《光纤活动连接器 第1部分：LC型》、YD/T1272.3-2018《光纤活动连接器 第3部分：SC型》、YD/T1272.4-2018《光纤活动连接器 第4部分：FC型》</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纤芯材料：G652D单模纤芯</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连接器材料：采用优质的A级陶瓷插芯，外壳为阻燃PEI新料或更好的材料，符合ROHS环保要求</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外护套材料：环保阻燃PVC外被</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连接器类型：双工LC卡扣式</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连接方式：插拔式</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米长：1.5米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插入损耗：≤0.35db</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回波损耗：UPC≥50db，APC≥55db</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工作温度范围：-40℃～+80℃</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插拔寿命：≥1000次"</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4.04</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4.57</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1U理线架</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"产品标准：ANSI/TIA-568.2-D-2018；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安装方式：标准19英寸机架式安装</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特点：1U12线位，盖子可以装拆，便于安装和维护；圆角工艺，不伤手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主体材质：冷轧钢板，表面喷涂处理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喷涂及颜色：黑色细砂纹，色号RAL9005；</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工作温度：-25～60℃</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产品用途：适用于配线架、跳线架及设备跳线的水平和垂直方向的线缆容纳和管理，使布线更加方便美观"</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25.25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28.53</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12U标准网络机柜</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标准19英寸机架式，前门钢化玻璃(可选购前后网孔门)、后门六角网孔、四面可以拆，框架可拆、无噪音风机散热、黑色、灰色（发货默认颜色：黑色）、前门条形锁、后门圆锁、侧板弹性锁扣；产品通过严格的脱脂、酸洗、防锈磷化、纯水清洗后、再进行防静电喷塑；表尊配备了带有可方便拆卸的透风孔弧形前门和后门，通风面积大于60%，方便通风散热，提高网络设备运行的稳定性，良好的兼容性，能适应普通小型的服务器，完美通风设计，全方位操作，多方位察看。可同时安装脚轮和支脚；结构坚固，最大静载达800KG(带支脚）；可关闭的上部、下部多处走线通道，底部大走线孔尺寸可按需调整；立柱采用镀锌材料，防止安装设备时刮花生锈。</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图腾、维谛、华腾</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454.50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513.59</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42U标准网络机柜</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标准42U机柜，600*600*2000，前门钢化玻璃(可选购前后网孔门)、后门六角网孔、四面可以拆，框架可拆、无噪音风机散热、黑色、灰色（发货默认颜色：黑色）、前门条形锁、后门圆锁、侧板弹性锁扣；产品通过严格的脱脂、酸洗、防锈磷化、纯水清洗后、再进行防静电喷塑；表尊配备了带有可方便拆卸的透风孔弧形前门和后门，通风面积大于60%，方便通风散热，提高网络设备运行的稳定性，良好的兼容性，能适应普通小型的服务器，完美通风设计，全方位操作，多方位察看。可同时安装脚轮和支脚；结构坚固，最大静载达800KG(带支脚）；可关闭的上部、下部多处走线通道，底部大走线孔尺寸可按需调整；立柱采用镀锌材料，防止安装设备时刮花生锈。</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图腾、维谛、华腾</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1565.50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1769.02</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6芯单模光缆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电信级，单模，6芯。</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1、单模光纤为G652.D标准光纤；</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2、所选单模光纤工作窗口扩大到1260-1625nm全波段，能全面优化1260-1625nm全波段的衰减和色散特性，所选光纤采用PCVD工艺制造。</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3、单模光纤光学特性：衰减(+20℃)   @1310nm ≤0.35dB/km；  @1550nm ≤0.22dB/km；多模光纤光学特性：标准50 µm [ @ 850 nm≤ 2.3 dB/km、@ 1300 nm≤ 0.55 dB/km]；标准62.5 µm [ @ 850 nm≤ 2.7 dB/km、@ 1300 nm≤ 0.6 dB/km]</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4、所选光缆产品型号适合管道、架空，所选光缆结构具有良好的防水性能，防水措施材料有：金属中心加强芯、松套管内填充特种防水化合物、完全缆芯填充、双面涂塑钢带（PSP）抗透潮</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1.71</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24芯万兆单模光缆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"规格：24芯室内9/125单模光缆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■产品描述</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符合TIA/EIA-568-C.3标准，ITU G.651 、IEC793-2A1b技术要求；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紧套光纤外径均匀，具有很好的剥离效果；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外皮和紧套光纤之间有多股纺纶丝，增加了光纤的强度；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外皮材料采用阻燃型高分子PVC材料；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适用于大楼垂直主干以及光纤到桌面系统的应用；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外皮为黄色，易于施工区分。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■光纤几何机械特性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光纤类别：9/125</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芯核直径(ìm)：9.3±0.4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包层直径(ìm)：125±2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包层不圆度 (%)：≤1%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涂覆层直径(ìm)：245±10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涂覆层不圆度 (%)：≤6%</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芯核/包层同心度误差(ìm)：&lt;0.8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包层/涂覆层同心度误差(ìm)：&lt;12.0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数值孔径：0.275±0.015</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■光纤传输特性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衰减：1310nm    ≤0.36dB/km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1550nm    ≤0.22dB/km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色散系数：1285~1340nm    -3.5～3.5ps/(nm.km)</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1550nm    ≤</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3.84</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4.34</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12芯单模光缆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"电信级，单模，12芯。</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1、单模光纤为G652.D标准光纤；</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2、所选单模光纤工作窗口扩大到1260-1625nm全波段，能全面优化1260-1625nm全波段的衰减和色散特性，所选光纤采用PCVD工艺制造。</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3、单模光纤光学特性：衰减(+20℃)   @1310nm ≤0.35dB/km；  @1550nm ≤0.22dB/km；多模光纤光学特性：标准50 µm [ @ 850 nm≤ 2.3 dB/km、@ 1300 nm≤ 0.55 dB/km]；标准62.5 µm [ @ 850 nm≤ 2.7 dB/km、@ 1300 nm≤ 0.6 dB/km]</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4、所选光缆产品型号适合管道、架空，所选光缆结构具有良好的防水性能，防水措施材料有：金属中心加强芯、松套管内填充特种防水化合物、完全缆芯填充、双面涂塑钢带（PSP）抗透潮</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2.73</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3.08</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双芯皮线光缆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"1、产品标准：符合YD/T 1258.4及IEC系列标准生产制造产品；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2、光纤种类：单模G.657光纤；</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3、光纤芯数：2芯数；</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4、护套材料：低烟无卤阻燃聚烯烃（LSZH）；</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5、护套颜色：白色；</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6、光缆尺寸：2.0*3.1mm；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7、交货长度：2km，也可是其它商定长度；</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8、加强件：芳纶纤维增强单元，使光缆具有良好的抗拉伸性能；护套采用阻燃环保材料，完全达到光缆在室内使用时对阻燃性能的要求；                                    9、长期拉力：100N,短期拉力：200N；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10、动态弯曲半径：40mm，静态弯曲半径:20mm;         </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11、工作温度：-30℃~+70℃；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0.35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0.40</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光模块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光模块-SFP-GE-单模模块-(1310nm,10km,LC)</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116.15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131.25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光纤耦合器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"产品标准：EIA/TIA-568-B和YD/T 926.3-2009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产品性能：陶瓷插芯材料；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插入损耗：单模：UPC≤0.35dB；</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互换性：≤0.2dB；</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重复性：≤0.2dB；</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插拔寿命：≥1000次；</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温度范围：-40℃～+80℃</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产品用途：适用于光纤活动连接器之间的连接，可用于熔配一体化托盘、光缆分纤箱、机架式终端盒产品上"</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3.03</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3.42</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六类非屏蔽信息模块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"产品标准：ANSI/TIA-568.2-D-2018；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传输带宽：≥250MHz，满足1000兆数据传输</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规格型号：六类非屏蔽（免打模式）</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进线方式 ：180°进线</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PIN针磷青铜表面镀金：50μ</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主体外壳材：PC</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外壳颜色白色：（RAL9016）</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外壳阻燃等级：UL94-V0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插头与插座插合次数 插头与插座插合次≥750 次</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导线端接次数：≥200 次</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卡接导体线规：22~24AWG</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工作温度：-10°C至60°C；</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存储温度：-40°C至68°C；</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湿度：10％〜90％RH；</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绝缘电阻：500MΩ；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高压测试：1000V AC；</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直流电流额定值：1.5A；</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直流电阻：0.1Ω；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接触电阻：20mΩ；</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产品用途：应用于ISDN、ATM622Mb/2.4Gb、1000Mbps以太网等的工作区终端连接及快捷式配线架连接"</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6.06</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6.85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六类非屏蔽24口配线架</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"1.24口六类非屏蔽配线架，满配六类非屏蔽模块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2.标准19英寸机架式安装</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3.端口数量：24位</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4.IDC材料：磷青铜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5.金针：磷青铜表面镀金</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6.屏蔽方式：非屏蔽</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7.卡线后座及线缆保护盖：PC 材料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8.进行方式：180°垂直进线方式，45°斜角卡线簧片设计</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9.打线方式：110工具端接方式，兼容T568A/B两种端接方式</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10.插头与插座插合次数：≥1000次</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11.导线端接次数：≥250次、卡接导体线规：22~26AWG9."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287.85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325.27</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24口光纤配线架</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"产品标准：YD/T 778-2011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工作温度：-25℃～+55℃；</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相对湿度：≤93%（+40℃）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颜色：PANTONE 413C，细砂纹（灰色）或RAL 9005，细砂纹（黑色）</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材料：冷轧钢板，安装挂耳板厚2.0mm，其余金属部件（门，架体）板厚1.2mm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功能特点：具备光缆固定与保护功能（具备光缆固定开剥板，可安装于架体左右两侧或后侧）、光纤终接功能、跳线功能、纤芯/跳线保护功能、标识记录功能、光纤存储功能，采用一体化模块设计，熔接、配线在同一模块内操作，科学化管理光缆接头；全程走纤路径设计，全程保护跳纤，并保证其弯曲半径≥40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配置高压防护接地装置，系统稳定、安全可靠</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盐雾：按照GB/T 2423.17标准的盐雾试验方法进行48小时盐雾试验后，外观无肉眼可见的锈斑</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操作方式：19英寸机架标准安装"</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101.00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114.13</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8口交换机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1、交换容量≥330Gbps；转发性能≥100Mpp；</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2、配置≥8个10/100/1000 Base-T以太网端口，4个千兆SFP端口；</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3、MAC地址规格≥16K，支持MAC地址自动学习和老化；</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4、支持4K个VLAN，支持1:1和N:1 VLAN Mapping功能；</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5、支持静态路由、RIPv1/2、RIPng、OSPF、OSPFv3；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6、支持纵向虚拟化，作为纵向子节点零配置即插即用；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7、支持智能堆叠，堆叠主机数≥9台；</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8、防雷等级≥10KV。</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404.00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456.52</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32寸壁挂广告机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"色彩：16.7M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规格: 752*446*19 背光寿命：60000H</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液晶屏：背光一体化 功率：65Wmax</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显示比例：16 : 9 电压：90-264v</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显示面积：700.4*394mm 净重：11.9kg</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屏幕分别率：1920*1080 纸箱+机器重量：14kg</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解像度：1080P 蜂窝箱+机器重量：15.9kg</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可视角度：178°/178° 纸箱尺寸：860*570*155</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亮度：350±cd/㎡ 蜂窝箱尺寸：883*185*695</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对比度：1200 : 1 "</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京东方、蓝普、利亚德</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1515.00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1711.95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智能网管一体机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搭配UMC-LITE</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60217.75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68046.05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融合机顶盒</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融合机顶盒</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222.20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251.09</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无线AC控制器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"1、独立专业无线控制器，最大可管理AP数目≥2048个，本次实配管理授权528；</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2、配置千兆电口≥12个，配置万兆光口≥12个，配置40G光口≥2个；</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3、整机最大转发性能≥120Gbps，ACL≥32K，MAC地址表≥64K，ARP表≥64K；</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4、AP支持IPv4与IPv6 双栈与AC建立capwap隧道，且被正常管理；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5、支持广域认证逃生，在CAPWAP链路路故障后，MAC 或者 802.1x 认证逃⽣到本地认证；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6、支持静态路由，RIP-1/RIP-2，OSPF，BGP，IS-IS，OSPF v3，BGP4+，路由策略、策略路由等功能；</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7、支持本地认证功能，无需通过外置Protal服务器和Radius服务器认证，支持Web认证、802.1X认证、短信认证以及二维码认证等多种认证方式；"</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2.69</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3.04</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吸顶式无线AP</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"1、支持802.11a/b/g/n/ac/ac wave2/11ax无线协议，支持2.4GHz/5GHz双频段同时工作；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2、支持最大接入用户数≥512个；</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3、配置≥1个GE电口；</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4、整机速率≥1.7Gbps；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5、内置智能天线，支持2×2 MIMO，2条空间流；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6、支持本地DC电源供电和PoE供电两种供电模式；</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7、基于802.11k和802.11v协议的智能漫游技术，使终端接入到信号质量最好的AP。"</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454.50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513.59</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面板AP</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"1、采用整机双频4流设计，可同时工作在802.11a/b/g/n/ac/ac wave2/ax模式；</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2、整机协商速率≥2.975Gbps，其中5G射频速率≥2.4Gbps，2.4G射频速率≥0.575Gbps；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3、2个10/100/1000Mbps自协商以太网下行口,1个10/100/1000Mbps自协商以太网上行口,1对Pass Through接口</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4、为了安装方便，美观融入环境，要求设备尺寸为标准86mmx86mm尺寸；</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5、支持壁挂、吸顶和面板安装方式。"</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489.85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553.53</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网络系统安防管理主机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电脑独显（I5CPU、含DVI接口），操作系统：WIN7 64-bit；WIN8.1 64-bit；WIN10 64-bit；(Professional or Enterprise Edition)</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联想、戴尔、惠普</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6119.19</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6914.68</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管理工作站（个人计算机）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电脑独显（I5CPU、含DVI接口），操作系统：WIN7 64-bit；WIN8.1 64-bit；WIN10 64-bit；(Professional or Enterprise Edition)</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联想、戴尔、惠普</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6119.19</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6914.68</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嵌入式终端机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处理器：高性能linux处理器  ARM A7双核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标配2T硬盘；</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其他接口：1个1000Mbps自适应网口,8个100M网口（P1~P8为交换机，G1为独立网口，支持双网隔离）、2个RS232、1个RS485、4个USB；2个继电器开关量输入，1个继电器开关量输出、1个VGA输出接口，1路内置预留ESATA接口、1个HDMI输出接口；</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存储功能：支持对车辆出入记录的本地存储：≥1500万辆通行车辆信息 和 400万辆的过车通行图片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平台功能：支持标准SDK对接协议，支持物联协议（云协议）对接；</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远程管理：支持网页访问，简单易用；支持多用户、多权限控制，支持嵌入式加密认证机制，确保网络上安全使用；</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车辆群组控制：支持对固定车划分不同群组，分配不同出入权限、收费规则等。</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9387.55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10607.94</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访客管理一体机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操作系统：Android 7.1.2，双核Cortex-A72 + 四核Cortex-A53；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屏幕参数： 操作员屏15.6寸电容触屏(内侧)，用户屏11.6寸非触屏(外侧)；</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摄像头参数：采用宽动态200万双目摄像头；</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存储容量：2G内存，16G存储；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硬件接口：LAN*1、USB*2;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通信方式：TCP/IP、 Wifi;</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使用环境：室内使用；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工作电压：AC220V;</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出厂APK：联网版访客APK</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产品尺寸：390mm(宽)*426mm(高)*400mm(厚);</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设备重量：净重 15.565kg   毛重 18.69kg</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26204.52</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29611.11</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电子门锁客户端</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电脑独显（I5CPU、含DVI接口），操作系统：WIN7 64-bit；WIN8.1 64-bit；WIN10 64-bit；(Professional or Enterprise Edition)</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联想、戴尔、惠普</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6119.19</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6914.68</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终端授权器apk</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IPTV终端license授权</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251.97</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284.72</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96芯ODF光纤配线架</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"产品标准：YD/T 778-2011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工作温度：-25℃～+55℃；</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相对湿度：≤93%（+40℃）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颜色：PANTONE 413C，细砂纹</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材料：冷轧钢板，安装挂耳板厚2.0mm，其余金属部件（门，架体）板厚1.2mm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功能特点：具备光缆固定与保护功能（具备光缆固定开剥板，可安装于架体左右两侧或后侧）、光纤终接功能、跳线功能、纤芯/跳线保护功能、标识记录功能、光纤存储功能，便于扩容、维护、操作。</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盐雾：按照GB/T 2423.17标准的盐雾试验方法进行48小时盐雾试验后，外观无肉眼可见的锈斑"</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烽火、奥卡斯、清华同方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454.50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513.59</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双门磁力锁支架</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"选用材料：高强铝合金，表面喷砂</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外壳处理：阳极硬化电镀处理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适用门型：木门、金属门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开门方式：90度内开式门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产品重量：1kg</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L型支架尺寸：长500*宽46*厚30(mm)</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Z型支架尺寸：长180*宽47*厚47(mm)"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151.50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171.20</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磁力锁支架</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"选用材料：高强铝合金，表面喷砂</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外壳处理：阳极硬化电镀处理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适用门型：木门、金属门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开门方式：90度内开式门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产品重量：0.5kg</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L型支架尺寸：长250*宽46*厚30(mm)</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Z型支架尺寸：长180*宽47*厚47(mm)"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25.25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28.53</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控制电源</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控制电源</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85.85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97.01</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防火墙设备</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"1、采用非X86 64位多核高性能处理器和高速存储器架构，内存≥4G，高度≥1U，默认赠送1个电源，可再扩展1个150W电源，支持虚拟化防火墙≥4；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2、三层吞吐率≥8Gbps，并发连接数≥250万，新建连接数≥4W，SSL VPN并发用户≥3500，支持扩展≥1硬盘扩展槽位，可扩展480G SSD硬盘≥1个；</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3、接口：1MGMT+16GE+4Combo+6SFP+2SFP+，2USB，管理口≥1个，可扩展接口卡插槽≥2，实配≥1年入侵防御、防病毒、内容过滤/审计特征库升级服务、应用识别），本次实配100条SSL VPN用户数量授权；</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4、支持至少4000种的Web特征的攻击检测和防御，可防护HTTP/HTTPS的Web应用，支持至少6000条以上的应用识别，且提示风险类型及风险级别，便于用户根据实际情况进行上网行为管理；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5、支持云端防病毒，为保证检测时效性，特征缓存数至少保证20万条且缓存保留时间不应少于700分钟，支持病毒库≥600万，支持勒索病毒防护；</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6、支持数据防泄露，对传输的文件和内容进行</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55178.47</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62351.67</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OLT 功能子框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OLT 功能子框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8585.00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9701.05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OLT 电源盘</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PIBA盘为设备提供-48V直流电源输入，并具有防雷和滤波功能。</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1464.50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1654.89</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OLT 风扇单元</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OLT 风扇单元</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3888.50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4394.01</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核心交换设备  主控盘</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主控包含8个10GE上联接口</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30098.00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34010.74</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PON板卡</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16路GPON业务盘（GPOA）,SFP+接口</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36865.00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41657.45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万兆光模块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单模，10km，SFP+，1310nm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353.50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399.46</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整流模块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整流模块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4625.80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5227.15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巡检器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"1.全自动感应读卡，无需按键</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2.强光LED照明功能</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3.金属外壳，防水防震防高温、低温</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4.支持多种语言</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5.触点防破坏通讯接口"</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兰德华、蓝卡、中研</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696.52</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787.06</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万兆光模块G</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"2.5/1.25G-20km-GPON OLT-SFP</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（CLASS C+）"</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409.05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462.23</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玻璃破碎按钮</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"标准结构：选用防火材料，红色；</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电气性能：最大耐用电流3A@36VDC；</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适用门型：安全门、逃生门、安全系统等；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尺寸：86*86*50mm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接点输出：NO/NC/COM</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如需补充玻璃片，请用303700417 K7PEB(红色)玻璃片/中文"</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32.32</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36.52</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人员通道-左</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1、设备采用直流无刷电机，通过自研伺服控制算法有效保障设备稳定可靠运行，最少支持300万次无故障通行；</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2、设备可联网运行（需选配权限板），支持远程控制管理功能，也可单机离线运行；</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3、设备支持语音播报各类异常通行事件如尾随、反向通行、翻越等等（需选配扬声器模块）；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4、设备支持选配权限板、人脸识别组件、读卡器、二维码等多种外设，实现多样化的认证方式；</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5、设备支持搭配第三方控制板，实现门禁管理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5355.84</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6052.10</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人员通道-中</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1、设备采用直流无刷电机，通过自研伺服控制算法有效保障设备稳定可靠运行，最少支持300万次无故障通行；</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2、设备可联网运行（需选配权限板），支持远程控制管理功能，也可单机离线运行；双机芯，双识别器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3、设备支持语音播报各类异常通行事件如尾随、反向通行、翻越等等（需选配扬声器模块）；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4、设备支持选配权限板、人脸识别组件、读卡器、二维码等多种外设，实现多样化的认证方式；</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5、设备支持搭配第三方控制板，实现门禁管理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9092.59</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10274.62</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人员通道-右</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1、设备采用直流无刷电机，通过自研伺服控制算法有效保障设备稳定可靠运行，最少支持300万次无故障通行；</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2、设备可联网运行（需选配权限板），支持远程控制管理功能，也可单机离线运行；</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3、设备支持语音播报各类异常通行事件如尾随、反向通行、翻越等等（需选配扬声器模块）；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4、设备支持选配权限板、人脸识别组件、读卡器、二维码等多种外设，实现多样化的认证方式；</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5、设备支持搭配第三方控制板，实现门禁管理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5355.84</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6052.10</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语音光端机1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一路语音光端机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203.01</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229.40</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智能通讯座</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USB接口，无线传输数据</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兰德华、蓝卡、中研</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694.83</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785.16</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抓拍显示一体机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高清晰：400万像素高清摄像机，最大分辨率可达2688*1520，帧率高达25fps；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集成度高：集摄像机、LED显示屏、补光灯、镜头、喇叭功放于一体，有效节省施工布线成本；</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显示屏：支持两列行四字双色LED屏，显示内容可灵活配置</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内置高亮LED灯，智能补光技术，满足不同场景需求</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支持电动变焦镜头，便于调试</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车牌识别种类：支持识别的号牌类型包括大（小）型汽车、使领馆汽车、警用汽车、教练汽车、新能源汽车、军车等；2019式武警车牌等国标车牌；</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车辆结构化：支持车型识别，车标识别，车身颜色识别，子品牌检测</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黑白名单控制：支持黑、白名单的导入及对比，可直接联动道闸开闸，支持脱机运行；</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5858.00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6619.54</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二路语音光端机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二路语音光端机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181.80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205.43</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分光器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80.80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91.30</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道闸</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采用一体化机芯，平行齿轮减速连杆传动，传动平稳、效率高</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侧贴式安装，安装方便、结构紧凑</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齿轮碳钢材质，淬火处理工艺，抗磨损、抗冲击，寿命长</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直流无刷电机、输出力矩大、体积小，噪音低，精确智能控制</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支持遇阻反弹，开优先保护功能</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直流变频控制，快速抬杆慢速落杆，运行平稳</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事件日志记录、方便操作追踪</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支持红外，地感，雷达等多种防砸</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4363.20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4930.42</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8口ONU设备</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1、端口：1个10G PON（上下速率均为10G），用户侧8*GE+8*POTS+2.4G&amp;5G Wi-Fi6；</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2、支持PON口光模块参数告警，支持远程关闭开启PON口光模块光发射机电源</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858.50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970.11</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24口ONU设备</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1、端口：1个10G PON（上下速率均为10G）+24*GE(POE+)接口；</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2、支持PON口光模块参数告警，支持远程关闭开启PON口光模块光发射机电源</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2121.00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2396.73</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8口POE ONU设备</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1、端口：1个1个10G PON（上下速率均为10G），用户侧8*GE，支持POE+，整机最大功率≥120W；</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2、支持PON口光模块参数告警，支持远程关闭开启PON口光模块光发射机电源</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1161.50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1312.50</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24口POE ONU设备</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1、端口：1个10G PON（上下速率均为10G）+24*GE(POE+)接口；</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2、支持PON口光模块参数告警，支持远程关闭开启PON口光模块光发射机电源</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2575.50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2910.32</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汇聚交换机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1、交换容量≥330Gbps；转发性能≥120Mpp；</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2、配置≥24个10/100/1000 Base-T以太网端口，4个千兆SFP端口；支持POE/POE+，POE功率≥380W；</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3、MAC地址规格≥16K，支持MAC地址自动学习和老化；</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4、支持4K个VLAN，支持1:1和N:1 VLAN Mapping功能；</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5、支持静态路由、RIPv1/2、RIPng、OSPF、OSPFv3；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6、支持纵向虚拟化，作为纵向子节点零配置即插即用；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7、支持智能堆叠，堆叠主机数≥9台；</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8、防雷等级≥10KV。</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20048.50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22654.81</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四门门禁控制器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"管控门数：4门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通讯方式：上行TCP/IP</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可接读卡器：RS485读卡器*8、Wiegand读卡器*4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存储容量：10万张卡和30万记录存储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门禁高级功能：支持多门互锁、跨主机反潜回、多重卡认证等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输入接口：报警输入*4、门磁*4、开门按钮*4、Case输入*8、防拆*1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输出接口：开门继电器*4、报警继电器*4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其他功能：带消防联动继电器接口、接蓄电池功能接口</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工作电压：DC 12V（自带开关电源：220V输入，12V/100W输出）</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机箱尺寸：345mm(高)*370mm(宽) *90mm(厚)"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1464.50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1654.89</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人脸识组件</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操作系统：嵌入式Linux操作系统；</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屏幕参数： 7英寸触摸显示屏，屏幕比例9:16，屏幕分辨率600*1024；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摄像头参数：采用宽动态200万双目摄像头；</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认证方式：支持人脸、刷卡（IC卡、手机NFC卡、CPU卡序列号/内容、身份证卡序列号）、密码认证方式，可外接身份证、指纹、蓝牙、二维码功能模块；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人脸识别：采用深度学习算法，支持单人或多人识别（最多5人同时认证）功能；支持照片、视频防假；1:N人脸识别速度≤0.2s，人脸验证准确率≥99%；</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存储容量：本地支持10000人脸库、50000张卡，15万条事件记录；</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硬件接口：LAN*1、RS485*1、Wiegand * 1(支持双向)、typeC类型USB接口*1、电锁*1、门磁*1、报警输入*2、报警输出*1、开门按钮*1、SD卡槽*1（最大支持512GB）、3.5mm音频输出接口*1；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通信方式及网络协议：有线网络；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使用环境：IP65，室内外环境（室外使用必须搭配遮阳罩）；</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安装方式：壁挂安装（标配挂板，适配86底"盒）；</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工作电压： DC12V~24V/2A（电源需另配）；</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产品尺寸：209.2*110.5*24mm；</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设备重量：净重0.56kg，毛重0.88kg"</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2373.50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2682.06</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人脸发卡采集仪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"1、3.97英寸触摸显示屏，屏幕分辨率800*480；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2、采用200万双目摄像头，有照片视频防假功能；</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3、支持人脸采集、卡片录入（ID/Mifare/普通CPU/国密CPU卡/二三代身份证序列号）；</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4、支持有线网络、无线WiFi、USB口通信；</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5、支持在线采集，通过网络协议或USB口对接到平台，平台进行在线采集，采集信息实时上传；</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6、工作电压：DC12V/1.5A (自带电源适配器）；</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7、尺寸：122mm*125mm*138mm"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2676.50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3024.45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身份证指纹录入仪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"1、电源输入  外接DC5V/2A电源适配器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2、最大电流  ≤500mA/DC5V</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3、二代证读取器性能  符合公安部关于二代身份证读取器的相关技术安全规定、经公安部认证许可、读卡速度≤1.0秒</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4、扬声器  内置语音提示扬声器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5、接口  1路USB或RS232通讯接口、预留USB接口，可接USB摄像头</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6、环境指标  工作温度： -10℃～+55℃；贮运温度：-40℃～+60℃；相对湿度：20%RH～90%RH；</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7、指纹处理器硬件配置  CPU主频：220MHz以上  内存：DDR2 2MB以上 ；存储容量：SPI FLASH 2MB以上</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8、指纹传感器  采用发射式电容指纹传感器、传感器使用寿命：不少于100万次、具有活体指纹探测功能、采集窗口：宽12.8mm，高18.0mm、图像分辨率：500PPI、图像像素：256*360、指纹模板大小：512bytes、对于干湿手指均有良好的适用性"</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8645.96</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9769.94</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电子门锁</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"""支持的类型 智能锁（集中管理接入 ISC 或 SAAS）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外设距主机距离</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智能锁推荐接入数量 4个</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外设距主机距离 建议空旷环境&lt;150 m 复杂环境＜15m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支持的类型 智能锁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载波频率 中心频率433MHz</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发射功率 13 dBm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电源 DC 12V 或者 海康非标POE级联供电</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工作功率 3.5W</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工作温度 -25℃~55℃</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工作湿度 10%~95%</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尺寸 170.6*170.6*49.1MM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语言 中文</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WEB 支持</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配套平台 ISC V1.5或EDU V1.4及以上"""</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282.80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319.56</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门锁网关</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网关指卡密联网版，需配合ISC或EDU定制平台使用，配套GW5网关（313800101），锁本地无法添加权限，权限需要接入ISC或EDU平台后，ISC或EDU平台下发。</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开门方向 左开/右开（支持左右互换）</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游离把手 支持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锁芯级别 C级</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开孔尺寸 门边距60mm，中心距68mm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开锁方式 指纹、密码、感应卡、机械钥匙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用户容量 100个</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单个用户 2个指纹，1张卡，1个密码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指纹容量 100枚</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密码容量 100组</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感应卡容量 100张</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读卡距离 0~8mm(萤石卡)、0~3mm(身份证)</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858.50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970.11</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出入口雷达</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"【防砸雷达】</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采用79GHz MMIC技术，分辨率更高，检测更稳定；</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雷达检测距离可调，检测宽度可调，操作方便，通用性强；</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无需学习背景，适应更多复杂现场环境；</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采用先进的信号处理技术，可稳定检测到行人和车辆，有效防止“砸车、砸人”事故的发生。</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采用LED灯指示雷达工作状态，状态更直观。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自动记录雷达的配置参数，断电重启后可恢复至之前的工作状态；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环境适应性强，检测性能不受电磁干扰、光照、灰尘、雨雪等外界环境影响。</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具备检测车和人功能，支持单人过滤。</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464.60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525.00</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出入口扫码一体机</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显示屏：10.1寸LCD屏，支持LCD显示、视频图片播放广告、LCD亮度可调</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收费：LCD可动态二维码展示，支持扫码付款、扫码入场，实现无人值守</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刷卡：设备集成IC读卡器，可进行刷卡操作，进行非机动车出入口管控</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控闸：远程控制道闸，道闸抬杆接口兼容所有厂家/型号的道闸设备</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呼叫对讲：高清晰实时语音对讲</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运维：可远程管理、远程升级</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对接：支持云协议、本地协议呼叫报警和语音对讲</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5555.00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6277.15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读卡器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"读卡频率：13.56MHz</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按键方式：触摸按键</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可识别卡：CPU卡(含加密功能)</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通讯方式：RS485+Wiegand</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工作电压：DC 12V</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功耗：≤2W</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安装方式：预埋120或86底盒安装</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工作环境：室内，IP64</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外型尺寸：121mm(高)x86.5mm（宽）x14mm（厚）"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282.80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319.56</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机柜PDU</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PDU-竖装 国标-总指示灯-接线盒-防脱扣-B</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图腾、维谛、华腾</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215.97</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244.05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出门按钮</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"结构：塑料面板；</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性能：最大耐电流1.25A，电压250V；</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输出：常开；</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类型：适合埋入式电器盒使用；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尺寸：86*86mm，安装后露出13mm</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重量：0.07kg；"</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15.15</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17.12</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双门磁力锁</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"铝外壳采用高强度合金材料，阳极硬化处理；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最大静态直线拉力：230kg±10%*2；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断电开锁，满足消防要求；</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具有电锁状态指示灯（红灯为开锁状态， 绿灯为上锁状态）；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工作电压：12V/940mA 或 24V/470mA，可自行设定工作电压，出厂默认为DC12V；</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防残磁设计，选用防磨损材料；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磁力锁无机械故障，完全采用电磁吸力工作；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加大电磁吸力，专业设计、双重锁体绝缘处理；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使用环境：室内（不防水）；</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适用门型：木门、玻璃门、金属门、防火门。"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383.80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433.69</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单门电磁锁</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"铝外壳采用高强度合金材料，阳极硬化处理；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最大静态直线拉力：230kg±10%；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断电开锁，满足消防要求；</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具有电锁状态指示灯（红灯为开锁状态， 绿灯为上锁状态）；</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工作电压：12V/470mA 或 24V/235mA，可自行设定工作电压，出厂默认为DC12V；</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防残磁设计，选用防磨损材料；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磁力锁无机械故障，完全采用电磁吸力工作；</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加大电磁吸力，专业设计、双重锁体绝缘处理；</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使用环境：室内（不防水）；</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适用门型：木门、玻璃门、金属门、防火门。"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330.12</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373.03</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二门控制器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"管控门数：2门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通讯方式：上行TCP/IP</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可接读卡器：RS485读卡器*4、Wiegand读卡器*4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存储容量：10万张卡和30万记录存储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门禁高级功能：支持多门互锁、跨主机反潜回、多重卡认证等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输入接口：报警输入*4、门磁*2、开门按钮*2、Case输入*4、防拆*1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输出接口：开门继电器*2、报警继电器*4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其他功能：带消防联动继电器接口、接蓄电池功能接口</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工作电压：DC 12V（自带开关电源：220V输入，12V/100W输出）</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机箱尺寸：345mm(高)*370mm(宽)*90mm(厚)"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1666.50</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1883.15</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TCP/IP门禁管理软件</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TCP/IP门禁管理软件</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立方、捷顺、海康威视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3599.52</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4067.46</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管理系统器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"1）基础系统平台，实现系统各类数据信息的采集、存储、交互等；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2）系统管理模块，包括系统用户管理、客人管理、终端设备的管理、栏目内容的管理等；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3）酒店类模块：首页视频、特别推荐、安全须知、客房餐饮（非在线订餐）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4）系统提供基于IP的高清、标清数字电视播放，支持境内、境外数字电视的整合，支持电子节目单的显示;</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5）酒店栏目内容设计：提供给采购方可选择模板的框架内，可按照酒店VI视觉风格，定制中、英两种界面的与酒店信息相关的栏目内容""</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播频道管理：模拟直播、数字直播、第三方直播应用三种直播类型选择和切换管理；（管理频道名称，地址，顺序），自办频道管理。系统支持回看功能，最多可设置7天回看，如需回看，需单独部署回看存储硬盘。</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消息广告：滚动字幕推送，自由定义时间，可分时段设置不同推送内容，首页广告：支持图片，视频多个循环播放。</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欢迎页设置：欢迎词自定义，城市天气预报自定义，UI（LOGO、二维码、背景）</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"自定义；</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酒店介绍：酒店介绍，会员制度，房型介绍，客房设施，商务中心，智慧旅游（信息发布）；</w:t>
            </w:r>
          </w:p>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音乐模块：支持第三方音乐应用推送和管理；"""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华三、华为、烽火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9349.46</w:t>
            </w:r>
          </w:p>
        </w:tc>
        <w:tc>
          <w:tcPr>
            <w:tcW w:w="0" w:type="auto"/>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10564.89</w:t>
            </w:r>
          </w:p>
        </w:tc>
        <w:tc>
          <w:tcPr>
            <w:tcW w:w="0" w:type="auto"/>
            <w:vAlign w:val="center"/>
          </w:tcPr>
          <w:p>
            <w:pPr>
              <w:pStyle w:val="2"/>
              <w:jc w:val="center"/>
              <w:rPr>
                <w:rFonts w:hint="eastAsia" w:asciiTheme="minorEastAsia" w:hAnsiTheme="minorEastAsia" w:eastAsiaTheme="minorEastAsia" w:cstheme="minorEastAsia"/>
                <w:sz w:val="24"/>
                <w:szCs w:val="24"/>
                <w:vertAlign w:val="baseline"/>
              </w:rPr>
            </w:pPr>
          </w:p>
        </w:tc>
      </w:tr>
    </w:tbl>
    <w:p>
      <w:pPr>
        <w:pStyle w:val="5"/>
        <w:jc w:val="both"/>
        <w:rPr>
          <w:rFonts w:hint="eastAsia"/>
          <w:lang w:val="en-US" w:eastAsia="zh-CN"/>
        </w:rPr>
      </w:pPr>
    </w:p>
    <w:p>
      <w:pPr>
        <w:pStyle w:val="5"/>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9"/>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9"/>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递交报价文件在3家及以上时，按以下程序评审：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26048"/>
      <w:bookmarkStart w:id="7"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6"/>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4、相关业绩证明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B542AE8"/>
    <w:rsid w:val="0F662E13"/>
    <w:rsid w:val="105552F6"/>
    <w:rsid w:val="10AE3F3F"/>
    <w:rsid w:val="15A55E2C"/>
    <w:rsid w:val="15CA5A57"/>
    <w:rsid w:val="164139E5"/>
    <w:rsid w:val="180034EF"/>
    <w:rsid w:val="1A221EEC"/>
    <w:rsid w:val="1B6F5E48"/>
    <w:rsid w:val="1BED2887"/>
    <w:rsid w:val="1CEB05EF"/>
    <w:rsid w:val="1F1F7E61"/>
    <w:rsid w:val="21784B2D"/>
    <w:rsid w:val="21902CCC"/>
    <w:rsid w:val="23305C26"/>
    <w:rsid w:val="25407E4A"/>
    <w:rsid w:val="261C7978"/>
    <w:rsid w:val="26BA7B04"/>
    <w:rsid w:val="279751BB"/>
    <w:rsid w:val="2895052E"/>
    <w:rsid w:val="2B00193E"/>
    <w:rsid w:val="2B21130F"/>
    <w:rsid w:val="2D105994"/>
    <w:rsid w:val="2F6E275E"/>
    <w:rsid w:val="30EE0425"/>
    <w:rsid w:val="32FB4E24"/>
    <w:rsid w:val="346A08B7"/>
    <w:rsid w:val="37114C06"/>
    <w:rsid w:val="372C358B"/>
    <w:rsid w:val="3821642C"/>
    <w:rsid w:val="38903BC1"/>
    <w:rsid w:val="3D240424"/>
    <w:rsid w:val="3E7F640C"/>
    <w:rsid w:val="41825C12"/>
    <w:rsid w:val="432D54B2"/>
    <w:rsid w:val="45550895"/>
    <w:rsid w:val="46024742"/>
    <w:rsid w:val="47CA7D9C"/>
    <w:rsid w:val="494F6C44"/>
    <w:rsid w:val="4A9E3029"/>
    <w:rsid w:val="4D6C7200"/>
    <w:rsid w:val="5216290A"/>
    <w:rsid w:val="52464A64"/>
    <w:rsid w:val="546F27C6"/>
    <w:rsid w:val="54D25D5A"/>
    <w:rsid w:val="571C7114"/>
    <w:rsid w:val="575C02E5"/>
    <w:rsid w:val="58713CE0"/>
    <w:rsid w:val="598361E9"/>
    <w:rsid w:val="5A1A2DB7"/>
    <w:rsid w:val="60356A59"/>
    <w:rsid w:val="62571BBC"/>
    <w:rsid w:val="64386E3F"/>
    <w:rsid w:val="646D3B32"/>
    <w:rsid w:val="69731B12"/>
    <w:rsid w:val="69734B4A"/>
    <w:rsid w:val="7242754A"/>
    <w:rsid w:val="767E5A3F"/>
    <w:rsid w:val="797D1BBD"/>
    <w:rsid w:val="7A7221C3"/>
    <w:rsid w:val="7BBE26BA"/>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 w:type="character" w:customStyle="1" w:styleId="17">
    <w:name w:val="font0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44</Pages>
  <Words>14966</Words>
  <Characters>19588</Characters>
  <Lines>21</Lines>
  <Paragraphs>6</Paragraphs>
  <TotalTime>19</TotalTime>
  <ScaleCrop>false</ScaleCrop>
  <LinksUpToDate>false</LinksUpToDate>
  <CharactersWithSpaces>20633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2023-08-15T07:21:28Z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7CDC5AFFA6B34F309E33C7425E7AD0EE_13</vt:lpwstr>
  </property>
</Properties>
</file>