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06 013》号业务泛光照明材料采购项目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3"/>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06 013</w:t>
            </w:r>
            <w:bookmarkStart w:id="12" w:name="_GoBack"/>
            <w:bookmarkEnd w:id="12"/>
            <w:r>
              <w:rPr>
                <w:rFonts w:hint="eastAsia" w:ascii="宋体" w:hAnsi="宋体" w:cs="宋体"/>
                <w:color w:val="000000"/>
                <w:kern w:val="0"/>
                <w:sz w:val="24"/>
                <w:highlight w:val="none"/>
                <w:lang w:val="en-US" w:eastAsia="zh-CN"/>
              </w:rPr>
              <w:t>》号业务泛光照明材料采购项目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9</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11</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4"/>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4"/>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4"/>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16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15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rPr>
          <w:highlight w:val="none"/>
        </w:rPr>
      </w:pPr>
    </w:p>
    <w:p>
      <w:pPr>
        <w:pStyle w:val="4"/>
        <w:rPr>
          <w:highlight w:val="none"/>
        </w:rPr>
      </w:pPr>
    </w:p>
    <w:p>
      <w:pPr>
        <w:pStyle w:val="3"/>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3"/>
        <w:rPr>
          <w:rFonts w:hint="eastAsia"/>
          <w:sz w:val="32"/>
          <w:szCs w:val="32"/>
          <w:highlight w:val="none"/>
          <w:lang w:val="en-US" w:eastAsia="zh-CN"/>
        </w:rPr>
      </w:pPr>
      <w:r>
        <w:rPr>
          <w:highlight w:val="none"/>
        </w:rPr>
        <w:tab/>
      </w:r>
      <w:r>
        <w:rPr>
          <w:rFonts w:hint="eastAsia"/>
          <w:highlight w:val="none"/>
        </w:rPr>
        <w:t>1.总则</w:t>
      </w:r>
    </w:p>
    <w:p>
      <w:pPr>
        <w:pStyle w:val="3"/>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676"/>
        <w:gridCol w:w="2838"/>
        <w:gridCol w:w="500"/>
        <w:gridCol w:w="588"/>
        <w:gridCol w:w="1156"/>
        <w:gridCol w:w="598"/>
        <w:gridCol w:w="1166"/>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材料名称</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规格</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品牌</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仅不含增值税单价</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税率</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含税综合单价</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电缆</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WDZC-YJY-3x4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江西汉光</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11.46</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12.95</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点光源型材</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铝合金型材60*30</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百家丽</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49.77</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56.24</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套管</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热镀锌JDG20线,厚度16mm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m</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兴壹方</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7.32</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8.27</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嵌入式窗框灯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LED 24W 8X150°3500K/4000K DC24VDMX512</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百家丽</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949.40</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1072.82</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嵌入式筒灯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LED 15W 50°3500K/4000K  AC220VON/OFF</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百家丽</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323.20</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365.22</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线性灯</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LED 12W/m  15°3500K/4000K  DC24VON/OFF</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百家丽</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454.50</w:t>
            </w:r>
          </w:p>
        </w:tc>
        <w:tc>
          <w:tcPr>
            <w:tcW w:w="0" w:type="auto"/>
            <w:vAlign w:val="center"/>
          </w:tcPr>
          <w:p>
            <w:pPr>
              <w:pStyle w:val="11"/>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13%</w:t>
            </w:r>
          </w:p>
        </w:tc>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513.59</w:t>
            </w:r>
          </w:p>
        </w:tc>
        <w:tc>
          <w:tcPr>
            <w:tcW w:w="0" w:type="auto"/>
            <w:vAlign w:val="center"/>
          </w:tcPr>
          <w:p>
            <w:pPr>
              <w:pStyle w:val="11"/>
              <w:jc w:val="center"/>
              <w:rPr>
                <w:rFonts w:hint="eastAsia" w:asciiTheme="minorEastAsia" w:hAnsiTheme="minorEastAsia" w:eastAsiaTheme="minorEastAsia" w:cstheme="minorEastAsia"/>
                <w:sz w:val="24"/>
                <w:szCs w:val="24"/>
                <w:vertAlign w:val="baseline"/>
              </w:rPr>
            </w:pPr>
          </w:p>
        </w:tc>
      </w:tr>
    </w:tbl>
    <w:p>
      <w:pPr>
        <w:pStyle w:val="3"/>
        <w:jc w:val="both"/>
        <w:rPr>
          <w:rFonts w:hint="eastAsia"/>
          <w:lang w:val="en-US" w:eastAsia="zh-CN"/>
        </w:rPr>
      </w:pPr>
    </w:p>
    <w:p>
      <w:pPr>
        <w:pStyle w:val="3"/>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8"/>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8"/>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8"/>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4"/>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26048"/>
      <w:bookmarkStart w:id="7" w:name="_Toc7659"/>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4"/>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6"/>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4"/>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5"/>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4"/>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4"/>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BA7B04"/>
    <w:rsid w:val="279751BB"/>
    <w:rsid w:val="2895052E"/>
    <w:rsid w:val="2B00193E"/>
    <w:rsid w:val="2B21130F"/>
    <w:rsid w:val="2D105994"/>
    <w:rsid w:val="2F6E275E"/>
    <w:rsid w:val="30EE0425"/>
    <w:rsid w:val="32FB4E24"/>
    <w:rsid w:val="346A08B7"/>
    <w:rsid w:val="37114C06"/>
    <w:rsid w:val="372C358B"/>
    <w:rsid w:val="38903BC1"/>
    <w:rsid w:val="3D240424"/>
    <w:rsid w:val="3E7F640C"/>
    <w:rsid w:val="41825C12"/>
    <w:rsid w:val="46024742"/>
    <w:rsid w:val="47CA7D9C"/>
    <w:rsid w:val="494F6C44"/>
    <w:rsid w:val="4A9E3029"/>
    <w:rsid w:val="4D6C7200"/>
    <w:rsid w:val="5216290A"/>
    <w:rsid w:val="52464A64"/>
    <w:rsid w:val="53E93EC0"/>
    <w:rsid w:val="546F27C6"/>
    <w:rsid w:val="54D25D5A"/>
    <w:rsid w:val="571C7114"/>
    <w:rsid w:val="575C02E5"/>
    <w:rsid w:val="58713CE0"/>
    <w:rsid w:val="598361E9"/>
    <w:rsid w:val="5A1A2DB7"/>
    <w:rsid w:val="60356A59"/>
    <w:rsid w:val="62571BBC"/>
    <w:rsid w:val="639F57E1"/>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keepNext/>
      <w:keepLines/>
      <w:spacing w:beforeLines="50" w:afterLines="50" w:line="360" w:lineRule="exact"/>
      <w:ind w:firstLine="200" w:firstLineChars="200"/>
    </w:pPr>
    <w:rPr>
      <w:rFonts w:ascii="仿宋_GB2312" w:hAnsi="宋体" w:eastAsia="仿宋_GB2312" w:cs="Times New Roman"/>
      <w:color w:val="000000"/>
      <w:sz w:val="24"/>
      <w:szCs w:val="30"/>
      <w:lang w:val="en-GB" w:eastAsia="zh-CN" w:bidi="ar-SA"/>
    </w:rPr>
  </w:style>
  <w:style w:type="paragraph" w:styleId="5">
    <w:name w:val="Normal Indent"/>
    <w:basedOn w:val="1"/>
    <w:next w:val="1"/>
    <w:qFormat/>
    <w:uiPriority w:val="0"/>
    <w:pPr>
      <w:ind w:firstLine="420"/>
    </w:pPr>
  </w:style>
  <w:style w:type="paragraph" w:styleId="6">
    <w:name w:val="Body Text"/>
    <w:basedOn w:val="1"/>
    <w:next w:val="1"/>
    <w:qFormat/>
    <w:uiPriority w:val="0"/>
    <w:pPr>
      <w:spacing w:after="120" w:afterLines="0"/>
    </w:pPr>
  </w:style>
  <w:style w:type="paragraph" w:styleId="7">
    <w:name w:val="Body Text Indent"/>
    <w:basedOn w:val="1"/>
    <w:qFormat/>
    <w:uiPriority w:val="0"/>
    <w:pPr>
      <w:ind w:firstLine="600"/>
    </w:pPr>
    <w:rPr>
      <w:rFonts w:hint="eastAsia" w:ascii="仿宋_GB2312" w:eastAsia="仿宋_GB2312"/>
      <w:sz w:val="32"/>
    </w:rPr>
  </w:style>
  <w:style w:type="paragraph" w:styleId="8">
    <w:name w:val="Body Text Indent 2"/>
    <w:basedOn w:val="1"/>
    <w:qFormat/>
    <w:uiPriority w:val="0"/>
    <w:pPr>
      <w:autoSpaceDE w:val="0"/>
      <w:autoSpaceDN w:val="0"/>
      <w:adjustRightInd w:val="0"/>
      <w:ind w:left="1" w:firstLine="480" w:firstLineChars="200"/>
    </w:pPr>
    <w:rPr>
      <w:kern w:val="0"/>
      <w:sz w:val="24"/>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2"/>
    <w:qFormat/>
    <w:uiPriority w:val="0"/>
    <w:pPr>
      <w:ind w:firstLine="420" w:firstLineChars="200"/>
    </w:pPr>
    <w:rPr>
      <w:rFonts w:eastAsia="宋体"/>
      <w:szCs w:val="20"/>
    </w:rPr>
  </w:style>
  <w:style w:type="paragraph" w:customStyle="1" w:styleId="12">
    <w:name w:val="正文格式"/>
    <w:basedOn w:val="1"/>
    <w:qFormat/>
    <w:uiPriority w:val="0"/>
    <w:rPr>
      <w:sz w:val="28"/>
      <w:szCs w:val="24"/>
    </w:rPr>
  </w:style>
  <w:style w:type="table" w:styleId="14">
    <w:name w:val="Table Grid"/>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7">
    <w:name w:val="List Paragraph"/>
    <w:basedOn w:val="1"/>
    <w:qFormat/>
    <w:uiPriority w:val="34"/>
    <w:pPr>
      <w:spacing w:line="360" w:lineRule="auto"/>
      <w:ind w:firstLine="420" w:firstLineChars="200"/>
    </w:pPr>
    <w:rPr>
      <w:sz w:val="24"/>
    </w:rPr>
  </w:style>
  <w:style w:type="character" w:customStyle="1" w:styleId="18">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14</Pages>
  <Words>2847</Words>
  <Characters>3107</Characters>
  <Lines>21</Lines>
  <Paragraphs>6</Paragraphs>
  <TotalTime>4</TotalTime>
  <ScaleCrop>false</ScaleCrop>
  <LinksUpToDate>false</LinksUpToDate>
  <CharactersWithSpaces>3780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2023-08-08T03:13:35Z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102AE6B6D2A749F0911F6E43E0BC8BFA_13</vt:lpwstr>
  </property>
</Properties>
</file>