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《GKGYL04 03 2022 007 06 012》号业务精装修材料采购项目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八</w:t>
      </w:r>
      <w:r>
        <w:rPr>
          <w:rFonts w:hint="eastAsia" w:ascii="宋体" w:hAnsi="宋体" w:cs="宋体"/>
          <w:sz w:val="32"/>
          <w:szCs w:val="32"/>
          <w:highlight w:val="none"/>
        </w:rPr>
        <w:t>月</w:t>
      </w:r>
    </w:p>
    <w:p>
      <w:pPr>
        <w:pStyle w:val="5"/>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《GKGYL04 03 2022 007 06 012》号业务精装修材料采购项目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 xml:space="preserve"> 8</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9</w:t>
            </w:r>
            <w:r>
              <w:rPr>
                <w:rFonts w:hint="eastAsia" w:ascii="宋体" w:hAnsi="宋体" w:eastAsia="宋体" w:cs="宋体"/>
                <w:b w:val="0"/>
                <w:bCs w:val="0"/>
                <w:kern w:val="2"/>
                <w:sz w:val="21"/>
                <w:szCs w:val="24"/>
                <w:highlight w:val="none"/>
                <w:lang w:val="en-US" w:eastAsia="zh-CN" w:bidi="ar-SA"/>
              </w:rPr>
              <w:t xml:space="preserve"> 日至202</w:t>
            </w:r>
            <w:r>
              <w:rPr>
                <w:rFonts w:hint="eastAsia" w:ascii="宋体" w:hAnsi="宋体" w:cs="宋体"/>
                <w:b w:val="0"/>
                <w:bCs w:val="0"/>
                <w:kern w:val="2"/>
                <w:sz w:val="21"/>
                <w:szCs w:val="24"/>
                <w:highlight w:val="none"/>
                <w:lang w:val="en-US" w:eastAsia="zh-CN" w:bidi="ar-SA"/>
              </w:rPr>
              <w:t xml:space="preserve">3年8 </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11</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6"/>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6"/>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6"/>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8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14  </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10 </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0d3050e5b15645b7a74207559e7b071a"/>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pStyle w:val="5"/>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5"/>
        <w:rPr>
          <w:rFonts w:hint="eastAsia"/>
          <w:sz w:val="32"/>
          <w:szCs w:val="32"/>
          <w:highlight w:val="none"/>
          <w:lang w:val="en-US" w:eastAsia="zh-CN"/>
        </w:rPr>
      </w:pPr>
      <w:r>
        <w:rPr>
          <w:highlight w:val="none"/>
        </w:rPr>
        <w:tab/>
      </w:r>
      <w:r>
        <w:rPr>
          <w:rFonts w:hint="eastAsia"/>
          <w:highlight w:val="none"/>
        </w:rPr>
        <w:t>1.总则</w:t>
      </w:r>
    </w:p>
    <w:p>
      <w:pPr>
        <w:pStyle w:val="5"/>
        <w:jc w:val="both"/>
        <w:rPr>
          <w:rFonts w:hint="eastAsia"/>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688"/>
        <w:gridCol w:w="452"/>
        <w:gridCol w:w="3198"/>
        <w:gridCol w:w="586"/>
        <w:gridCol w:w="1042"/>
        <w:gridCol w:w="570"/>
        <w:gridCol w:w="1042"/>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序号</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rPr>
              <w:t>材料名称</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品牌</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规格型号</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2"/>
                <w:szCs w:val="22"/>
                <w:u w:val="none"/>
                <w:lang w:val="en-US" w:eastAsia="zh-CN" w:bidi="ar"/>
              </w:rPr>
              <w:t>单位</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仅不含增值税单价（元）</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税率</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含税综合单价（元）</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砂岩水磨石瓷砖</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rPr>
              <w:t>东鹏/新中源/马可波罗/鹰牌</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rPr>
              <w:t>600*600mm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块</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46.99</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53.09</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墙砖</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rPr>
              <w:t>东鹏/新中源/马可波罗/鹰牌</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rPr>
              <w:t>300*600mm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块</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56.02</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63.31</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仿木纹瓷砖</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rPr>
              <w:t>东鹏/新中源/马可波罗/鹰牌</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rPr>
              <w:t>200*1000mm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块</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32.9</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37.17</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高级地毯</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rPr>
              <w:t>桢鸿/铭鑫</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尼龙机织毯</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246.69</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278.76</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复合地板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安信/富贵巢</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15mm厚</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148.01</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167.25</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高级橡胶地板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桢鸿/卡曼</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3mm厚</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131.57</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148.67</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集成吊顶金属集成板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大连正泽/得铭威</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300*300mm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115.12</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130.08</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铝方通吊顶金属铝方通</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大连正泽/得铭威</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1.2mm厚</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246.69</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278.76</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造型吸音吊顶木纹A级微孔吸音板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25mm厚</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312.47</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353.09</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金属扩张网</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大连正泽/得铭威</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铝板穿孔网3mm厚</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328.92</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371.68</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11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淋浴钢化玻璃隔断</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信义/南玻</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10mm厚</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宋体" w:hAnsi="宋体" w:eastAsia="宋体" w:cs="宋体"/>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246.69</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278.76</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穿孔吸音板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迪可</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硅酸钙板穿孔吸音板25mm厚</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328.92</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371.68</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不锈钢包边板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1.2mm厚</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411.15</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464.6</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木饰面直纹科技木皮</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40-50丝</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493.38</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557.52</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15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大理石</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200*1000mm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657.84</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743.36</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16</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卫生间隔断一代抗倍特板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美德邦/乐言</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12mm厚</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370.04</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418.14</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17</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墙面净化一体板无机矿物板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腾飞</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8mm厚</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411.15</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464.6</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18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布艺皮革</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30M2/卷，30mm厚，人造皮革，灰色</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164.46</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185.84</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19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50丝直纹科技木木饰面单开门</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1.木皮：50丝直纹科技木皮单面黏贴</w:t>
            </w:r>
            <w:r>
              <w:rPr>
                <w:rFonts w:hint="eastAsia" w:ascii="微软雅黑" w:hAnsi="微软雅黑" w:eastAsia="微软雅黑" w:cs="微软雅黑"/>
                <w:b w:val="0"/>
                <w:bCs/>
                <w:i w:val="0"/>
                <w:iCs w:val="0"/>
                <w:color w:val="000000"/>
                <w:kern w:val="0"/>
                <w:sz w:val="24"/>
                <w:szCs w:val="24"/>
                <w:u w:val="none"/>
                <w:lang w:val="en-US" w:eastAsia="zh-CN" w:bidi="ar"/>
              </w:rPr>
              <w:br w:type="textWrapping"/>
            </w:r>
            <w:r>
              <w:rPr>
                <w:rFonts w:hint="eastAsia" w:ascii="微软雅黑" w:hAnsi="微软雅黑" w:eastAsia="微软雅黑" w:cs="微软雅黑"/>
                <w:b w:val="0"/>
                <w:bCs/>
                <w:i w:val="0"/>
                <w:iCs w:val="0"/>
                <w:color w:val="000000"/>
                <w:kern w:val="0"/>
                <w:sz w:val="24"/>
                <w:szCs w:val="24"/>
                <w:u w:val="none"/>
                <w:lang w:val="en-US" w:eastAsia="zh-CN" w:bidi="ar"/>
              </w:rPr>
              <w:t>2.基层板材：木龙骨框架，板材尺寸1220*2440*15mm</w:t>
            </w:r>
            <w:r>
              <w:rPr>
                <w:rFonts w:hint="eastAsia" w:ascii="微软雅黑" w:hAnsi="微软雅黑" w:eastAsia="微软雅黑" w:cs="微软雅黑"/>
                <w:b w:val="0"/>
                <w:bCs/>
                <w:i w:val="0"/>
                <w:iCs w:val="0"/>
                <w:color w:val="000000"/>
                <w:kern w:val="0"/>
                <w:sz w:val="24"/>
                <w:szCs w:val="24"/>
                <w:u w:val="none"/>
                <w:lang w:val="en-US" w:eastAsia="zh-CN" w:bidi="ar"/>
              </w:rPr>
              <w:br w:type="textWrapping"/>
            </w:r>
            <w:r>
              <w:rPr>
                <w:rFonts w:hint="eastAsia" w:ascii="微软雅黑" w:hAnsi="微软雅黑" w:eastAsia="微软雅黑" w:cs="微软雅黑"/>
                <w:b w:val="0"/>
                <w:bCs/>
                <w:i w:val="0"/>
                <w:iCs w:val="0"/>
                <w:color w:val="000000"/>
                <w:kern w:val="0"/>
                <w:sz w:val="24"/>
                <w:szCs w:val="24"/>
                <w:u w:val="none"/>
                <w:lang w:val="en-US" w:eastAsia="zh-CN" w:bidi="ar"/>
              </w:rPr>
              <w:t>3.面层油漆；PU底漆、水性面漆（三底两面）多乐士</w:t>
            </w:r>
            <w:r>
              <w:rPr>
                <w:rFonts w:hint="eastAsia" w:ascii="微软雅黑" w:hAnsi="微软雅黑" w:eastAsia="微软雅黑" w:cs="微软雅黑"/>
                <w:b w:val="0"/>
                <w:bCs/>
                <w:i w:val="0"/>
                <w:iCs w:val="0"/>
                <w:color w:val="000000"/>
                <w:kern w:val="0"/>
                <w:sz w:val="24"/>
                <w:szCs w:val="24"/>
                <w:u w:val="none"/>
                <w:lang w:val="en-US" w:eastAsia="zh-CN" w:bidi="ar"/>
              </w:rPr>
              <w:br w:type="textWrapping"/>
            </w:r>
            <w:r>
              <w:rPr>
                <w:rFonts w:hint="eastAsia" w:ascii="微软雅黑" w:hAnsi="微软雅黑" w:eastAsia="微软雅黑" w:cs="微软雅黑"/>
                <w:b w:val="0"/>
                <w:bCs/>
                <w:i w:val="0"/>
                <w:iCs w:val="0"/>
                <w:color w:val="000000"/>
                <w:kern w:val="0"/>
                <w:sz w:val="24"/>
                <w:szCs w:val="24"/>
                <w:u w:val="none"/>
                <w:lang w:val="en-US" w:eastAsia="zh-CN" w:bidi="ar"/>
              </w:rPr>
              <w:t>4.背面贴铺普皮，PU底漆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樘</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2474.5</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2796.19</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石膏板材</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泰山</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1200mm*2400mm*9.5mm厚石膏板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52.1</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58.87</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21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阻燃板材</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福庆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2440mm*1220mm*15mm厚阻燃板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159.1</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179.78</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22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阻燃板材</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福庆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2440mm*1220mm*12mm阻燃板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M2</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134.63</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152.14</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23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轻钢龙骨</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泰山</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0.5mm-1.2mm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M</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8.22</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9.29</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24</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无机涂料</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立邦</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25-50kg/桶</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kg</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49.34</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55.75</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25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墙地砖专用干粉粘结剂</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东方雨虹/金禹东方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25kg/袋东方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t</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2466.91</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2787.6</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26</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薄壁镀锌钢管</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北京大发</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JDG20</w:t>
            </w:r>
            <w:r>
              <w:rPr>
                <w:rFonts w:hint="eastAsia" w:ascii="微软雅黑" w:hAnsi="微软雅黑" w:eastAsia="微软雅黑" w:cs="微软雅黑"/>
                <w:b w:val="0"/>
                <w:bCs/>
                <w:i w:val="0"/>
                <w:iCs w:val="0"/>
                <w:color w:val="000000"/>
                <w:kern w:val="0"/>
                <w:sz w:val="24"/>
                <w:szCs w:val="24"/>
                <w:u w:val="none"/>
                <w:lang w:val="en-US" w:eastAsia="zh-CN" w:bidi="ar"/>
              </w:rPr>
              <w:br w:type="textWrapping"/>
            </w:r>
            <w:r>
              <w:rPr>
                <w:rFonts w:hint="eastAsia" w:ascii="微软雅黑" w:hAnsi="微软雅黑" w:eastAsia="微软雅黑" w:cs="微软雅黑"/>
                <w:b w:val="0"/>
                <w:bCs/>
                <w:i w:val="0"/>
                <w:iCs w:val="0"/>
                <w:color w:val="000000"/>
                <w:kern w:val="0"/>
                <w:sz w:val="24"/>
                <w:szCs w:val="24"/>
                <w:u w:val="none"/>
                <w:lang w:val="en-US" w:eastAsia="zh-CN" w:bidi="ar"/>
              </w:rPr>
              <w:t>壁厚1.4mm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M</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5.75</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6.5</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27</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薄壁镀锌钢管</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北京大发</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JDG25</w:t>
            </w:r>
            <w:r>
              <w:rPr>
                <w:rFonts w:hint="eastAsia" w:ascii="微软雅黑" w:hAnsi="微软雅黑" w:eastAsia="微软雅黑" w:cs="微软雅黑"/>
                <w:b w:val="0"/>
                <w:bCs/>
                <w:i w:val="0"/>
                <w:iCs w:val="0"/>
                <w:color w:val="000000"/>
                <w:kern w:val="0"/>
                <w:sz w:val="24"/>
                <w:szCs w:val="24"/>
                <w:u w:val="none"/>
                <w:lang w:val="en-US" w:eastAsia="zh-CN" w:bidi="ar"/>
              </w:rPr>
              <w:br w:type="textWrapping"/>
            </w:r>
            <w:r>
              <w:rPr>
                <w:rFonts w:hint="eastAsia" w:ascii="微软雅黑" w:hAnsi="微软雅黑" w:eastAsia="微软雅黑" w:cs="微软雅黑"/>
                <w:b w:val="0"/>
                <w:bCs/>
                <w:i w:val="0"/>
                <w:iCs w:val="0"/>
                <w:color w:val="000000"/>
                <w:kern w:val="0"/>
                <w:sz w:val="24"/>
                <w:szCs w:val="24"/>
                <w:u w:val="none"/>
                <w:lang w:val="en-US" w:eastAsia="zh-CN" w:bidi="ar"/>
              </w:rPr>
              <w:t>壁厚1.4mm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M</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6.38</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7.21</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28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电线</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江南</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WDZB-YJV-2.5mm2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M</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4.11</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4.64</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29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不锈钢水槽（含龙头）</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九牧</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L680*W450*H220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个</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1644.60</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1858.4</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30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蹲便器</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九牧</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高温陶瓷白L600*W300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个</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246.69</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278.76</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31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小便斗（含感应器）</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九牧</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高温陶瓷白L405*W360*H665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个</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822.3</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929.2</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32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洗手台盆（含龙头）</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九牧</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雪白L565*W440*H195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个</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411.15</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464.6</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33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坐便器</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九牧</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雪白L715*W365*H730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个</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986.76</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1115.04</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34</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淋浴组合</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九牧</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型   号：F2C1010C</w:t>
            </w:r>
            <w:r>
              <w:rPr>
                <w:rFonts w:hint="eastAsia" w:ascii="微软雅黑" w:hAnsi="微软雅黑" w:eastAsia="微软雅黑" w:cs="微软雅黑"/>
                <w:b w:val="0"/>
                <w:bCs/>
                <w:i w:val="0"/>
                <w:iCs w:val="0"/>
                <w:color w:val="000000"/>
                <w:kern w:val="0"/>
                <w:sz w:val="24"/>
                <w:szCs w:val="24"/>
                <w:u w:val="none"/>
                <w:lang w:val="en-US" w:eastAsia="zh-CN" w:bidi="ar"/>
              </w:rPr>
              <w:br w:type="textWrapping"/>
            </w:r>
            <w:r>
              <w:rPr>
                <w:rFonts w:hint="eastAsia" w:ascii="微软雅黑" w:hAnsi="微软雅黑" w:eastAsia="微软雅黑" w:cs="微软雅黑"/>
                <w:b w:val="0"/>
                <w:bCs/>
                <w:i w:val="0"/>
                <w:iCs w:val="0"/>
                <w:color w:val="000000"/>
                <w:kern w:val="0"/>
                <w:sz w:val="24"/>
                <w:szCs w:val="24"/>
                <w:u w:val="none"/>
                <w:lang w:val="en-US" w:eastAsia="zh-CN" w:bidi="ar"/>
              </w:rPr>
              <w:t>类   型：单把挂墙式淋浴龙头</w:t>
            </w:r>
            <w:r>
              <w:rPr>
                <w:rFonts w:hint="eastAsia" w:ascii="微软雅黑" w:hAnsi="微软雅黑" w:eastAsia="微软雅黑" w:cs="微软雅黑"/>
                <w:b w:val="0"/>
                <w:bCs/>
                <w:i w:val="0"/>
                <w:iCs w:val="0"/>
                <w:color w:val="000000"/>
                <w:kern w:val="0"/>
                <w:sz w:val="24"/>
                <w:szCs w:val="24"/>
                <w:u w:val="none"/>
                <w:lang w:val="en-US" w:eastAsia="zh-CN" w:bidi="ar"/>
              </w:rPr>
              <w:br w:type="textWrapping"/>
            </w:r>
            <w:r>
              <w:rPr>
                <w:rFonts w:hint="eastAsia" w:ascii="微软雅黑" w:hAnsi="微软雅黑" w:eastAsia="微软雅黑" w:cs="微软雅黑"/>
                <w:b w:val="0"/>
                <w:bCs/>
                <w:i w:val="0"/>
                <w:iCs w:val="0"/>
                <w:color w:val="000000"/>
                <w:kern w:val="0"/>
                <w:sz w:val="24"/>
                <w:szCs w:val="24"/>
                <w:u w:val="none"/>
                <w:lang w:val="en-US" w:eastAsia="zh-CN" w:bidi="ar"/>
              </w:rPr>
              <w:t>主体材质：黄铜</w:t>
            </w:r>
            <w:r>
              <w:rPr>
                <w:rFonts w:hint="eastAsia" w:ascii="微软雅黑" w:hAnsi="微软雅黑" w:eastAsia="微软雅黑" w:cs="微软雅黑"/>
                <w:b w:val="0"/>
                <w:bCs/>
                <w:i w:val="0"/>
                <w:iCs w:val="0"/>
                <w:color w:val="000000"/>
                <w:kern w:val="0"/>
                <w:sz w:val="24"/>
                <w:szCs w:val="24"/>
                <w:u w:val="none"/>
                <w:lang w:val="en-US" w:eastAsia="zh-CN" w:bidi="ar"/>
              </w:rPr>
              <w:br w:type="textWrapping"/>
            </w:r>
            <w:r>
              <w:rPr>
                <w:rFonts w:hint="eastAsia" w:ascii="微软雅黑" w:hAnsi="微软雅黑" w:eastAsia="微软雅黑" w:cs="微软雅黑"/>
                <w:b w:val="0"/>
                <w:bCs/>
                <w:i w:val="0"/>
                <w:iCs w:val="0"/>
                <w:color w:val="000000"/>
                <w:kern w:val="0"/>
                <w:sz w:val="24"/>
                <w:szCs w:val="24"/>
                <w:u w:val="none"/>
                <w:lang w:val="en-US" w:eastAsia="zh-CN" w:bidi="ar"/>
              </w:rPr>
              <w:t>颜   色：镀铬</w:t>
            </w:r>
            <w:r>
              <w:rPr>
                <w:rFonts w:hint="eastAsia" w:ascii="微软雅黑" w:hAnsi="微软雅黑" w:eastAsia="微软雅黑" w:cs="微软雅黑"/>
                <w:b w:val="0"/>
                <w:bCs/>
                <w:i w:val="0"/>
                <w:iCs w:val="0"/>
                <w:color w:val="000000"/>
                <w:kern w:val="0"/>
                <w:sz w:val="24"/>
                <w:szCs w:val="24"/>
                <w:u w:val="none"/>
                <w:lang w:val="en-US" w:eastAsia="zh-CN" w:bidi="ar"/>
              </w:rPr>
              <w:br w:type="textWrapping"/>
            </w:r>
            <w:r>
              <w:rPr>
                <w:rFonts w:hint="eastAsia" w:ascii="微软雅黑" w:hAnsi="微软雅黑" w:eastAsia="微软雅黑" w:cs="微软雅黑"/>
                <w:b w:val="0"/>
                <w:bCs/>
                <w:i w:val="0"/>
                <w:iCs w:val="0"/>
                <w:color w:val="000000"/>
                <w:kern w:val="0"/>
                <w:sz w:val="24"/>
                <w:szCs w:val="24"/>
                <w:u w:val="none"/>
                <w:lang w:val="en-US" w:eastAsia="zh-CN" w:bidi="ar"/>
              </w:rPr>
              <w:t>水压要求：0.1MPa-0.3MPa</w:t>
            </w:r>
            <w:r>
              <w:rPr>
                <w:rFonts w:hint="eastAsia" w:ascii="微软雅黑" w:hAnsi="微软雅黑" w:eastAsia="微软雅黑" w:cs="微软雅黑"/>
                <w:b w:val="0"/>
                <w:bCs/>
                <w:i w:val="0"/>
                <w:iCs w:val="0"/>
                <w:color w:val="000000"/>
                <w:kern w:val="0"/>
                <w:sz w:val="24"/>
                <w:szCs w:val="24"/>
                <w:u w:val="none"/>
                <w:lang w:val="en-US" w:eastAsia="zh-CN" w:bidi="ar"/>
              </w:rPr>
              <w:br w:type="textWrapping"/>
            </w:r>
            <w:r>
              <w:rPr>
                <w:rFonts w:hint="eastAsia" w:ascii="微软雅黑" w:hAnsi="微软雅黑" w:eastAsia="微软雅黑" w:cs="微软雅黑"/>
                <w:b w:val="0"/>
                <w:bCs/>
                <w:i w:val="0"/>
                <w:iCs w:val="0"/>
                <w:color w:val="000000"/>
                <w:kern w:val="0"/>
                <w:sz w:val="24"/>
                <w:szCs w:val="24"/>
                <w:u w:val="none"/>
                <w:lang w:val="en-US" w:eastAsia="zh-CN" w:bidi="ar"/>
              </w:rPr>
              <w:t>安装间距：150mm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套</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657.84</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743.36</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35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工程灯具</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阳光</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LB05嵌入式筒灯</w:t>
            </w:r>
            <w:r>
              <w:rPr>
                <w:rFonts w:hint="eastAsia" w:ascii="微软雅黑" w:hAnsi="微软雅黑" w:eastAsia="微软雅黑" w:cs="微软雅黑"/>
                <w:b w:val="0"/>
                <w:bCs/>
                <w:i w:val="0"/>
                <w:iCs w:val="0"/>
                <w:color w:val="000000"/>
                <w:kern w:val="0"/>
                <w:sz w:val="24"/>
                <w:szCs w:val="24"/>
                <w:u w:val="none"/>
                <w:lang w:val="en-US" w:eastAsia="zh-CN" w:bidi="ar"/>
              </w:rPr>
              <w:br w:type="textWrapping"/>
            </w:r>
            <w:r>
              <w:rPr>
                <w:rFonts w:hint="eastAsia" w:ascii="微软雅黑" w:hAnsi="微软雅黑" w:eastAsia="微软雅黑" w:cs="微软雅黑"/>
                <w:b w:val="0"/>
                <w:bCs/>
                <w:i w:val="0"/>
                <w:iCs w:val="0"/>
                <w:color w:val="000000"/>
                <w:kern w:val="0"/>
                <w:sz w:val="24"/>
                <w:szCs w:val="24"/>
                <w:u w:val="none"/>
                <w:lang w:val="en-US" w:eastAsia="zh-CN" w:bidi="ar"/>
              </w:rPr>
              <w:t>功率：36W</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套</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411.17</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464.62</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36</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工程灯具</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阳光</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LB24嵌入式筒灯</w:t>
            </w:r>
            <w:r>
              <w:rPr>
                <w:rFonts w:hint="eastAsia" w:ascii="微软雅黑" w:hAnsi="微软雅黑" w:eastAsia="微软雅黑" w:cs="微软雅黑"/>
                <w:b w:val="0"/>
                <w:bCs/>
                <w:i w:val="0"/>
                <w:iCs w:val="0"/>
                <w:color w:val="000000"/>
                <w:kern w:val="0"/>
                <w:sz w:val="24"/>
                <w:szCs w:val="24"/>
                <w:u w:val="none"/>
                <w:lang w:val="en-US" w:eastAsia="zh-CN" w:bidi="ar"/>
              </w:rPr>
              <w:br w:type="textWrapping"/>
            </w:r>
            <w:r>
              <w:rPr>
                <w:rFonts w:hint="eastAsia" w:ascii="微软雅黑" w:hAnsi="微软雅黑" w:eastAsia="微软雅黑" w:cs="微软雅黑"/>
                <w:b w:val="0"/>
                <w:bCs/>
                <w:i w:val="0"/>
                <w:iCs w:val="0"/>
                <w:color w:val="000000"/>
                <w:kern w:val="0"/>
                <w:sz w:val="24"/>
                <w:szCs w:val="24"/>
                <w:u w:val="none"/>
                <w:lang w:val="en-US" w:eastAsia="zh-CN" w:bidi="ar"/>
              </w:rPr>
              <w:t>功率：36W</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套</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449.77</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508.24</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37</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工程灯具</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阳光</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LB25嵌入式筒灯</w:t>
            </w:r>
            <w:r>
              <w:rPr>
                <w:rFonts w:hint="eastAsia" w:ascii="微软雅黑" w:hAnsi="微软雅黑" w:eastAsia="微软雅黑" w:cs="微软雅黑"/>
                <w:b w:val="0"/>
                <w:bCs/>
                <w:i w:val="0"/>
                <w:iCs w:val="0"/>
                <w:color w:val="000000"/>
                <w:kern w:val="0"/>
                <w:sz w:val="24"/>
                <w:szCs w:val="24"/>
                <w:u w:val="none"/>
                <w:lang w:val="en-US" w:eastAsia="zh-CN" w:bidi="ar"/>
              </w:rPr>
              <w:br w:type="textWrapping"/>
            </w:r>
            <w:r>
              <w:rPr>
                <w:rFonts w:hint="eastAsia" w:ascii="微软雅黑" w:hAnsi="微软雅黑" w:eastAsia="微软雅黑" w:cs="微软雅黑"/>
                <w:b w:val="0"/>
                <w:bCs/>
                <w:i w:val="0"/>
                <w:iCs w:val="0"/>
                <w:color w:val="000000"/>
                <w:kern w:val="0"/>
                <w:sz w:val="24"/>
                <w:szCs w:val="24"/>
                <w:u w:val="none"/>
                <w:lang w:val="en-US" w:eastAsia="zh-CN" w:bidi="ar"/>
              </w:rPr>
              <w:t>功率：36W</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套</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464.88</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525.32</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38</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工程灯具</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阳光</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LB32嵌入式筒灯</w:t>
            </w:r>
            <w:r>
              <w:rPr>
                <w:rFonts w:hint="eastAsia" w:ascii="微软雅黑" w:hAnsi="微软雅黑" w:eastAsia="微软雅黑" w:cs="微软雅黑"/>
                <w:b w:val="0"/>
                <w:bCs/>
                <w:i w:val="0"/>
                <w:iCs w:val="0"/>
                <w:color w:val="000000"/>
                <w:kern w:val="0"/>
                <w:sz w:val="24"/>
                <w:szCs w:val="24"/>
                <w:u w:val="none"/>
                <w:lang w:val="en-US" w:eastAsia="zh-CN" w:bidi="ar"/>
              </w:rPr>
              <w:br w:type="textWrapping"/>
            </w:r>
            <w:r>
              <w:rPr>
                <w:rFonts w:hint="eastAsia" w:ascii="微软雅黑" w:hAnsi="微软雅黑" w:eastAsia="微软雅黑" w:cs="微软雅黑"/>
                <w:b w:val="0"/>
                <w:bCs/>
                <w:i w:val="0"/>
                <w:iCs w:val="0"/>
                <w:color w:val="000000"/>
                <w:kern w:val="0"/>
                <w:sz w:val="24"/>
                <w:szCs w:val="24"/>
                <w:u w:val="none"/>
                <w:lang w:val="en-US" w:eastAsia="zh-CN" w:bidi="ar"/>
              </w:rPr>
              <w:t>功率：36W</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套</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489.99</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553.69</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39</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工程灯具</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阳光</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LB48面板灯</w:t>
            </w:r>
            <w:r>
              <w:rPr>
                <w:rFonts w:hint="eastAsia" w:ascii="微软雅黑" w:hAnsi="微软雅黑" w:eastAsia="微软雅黑" w:cs="微软雅黑"/>
                <w:b w:val="0"/>
                <w:bCs/>
                <w:i w:val="0"/>
                <w:iCs w:val="0"/>
                <w:color w:val="000000"/>
                <w:kern w:val="0"/>
                <w:sz w:val="24"/>
                <w:szCs w:val="24"/>
                <w:u w:val="none"/>
                <w:lang w:val="en-US" w:eastAsia="zh-CN" w:bidi="ar"/>
              </w:rPr>
              <w:br w:type="textWrapping"/>
            </w:r>
            <w:r>
              <w:rPr>
                <w:rFonts w:hint="eastAsia" w:ascii="微软雅黑" w:hAnsi="微软雅黑" w:eastAsia="微软雅黑" w:cs="微软雅黑"/>
                <w:b w:val="0"/>
                <w:bCs/>
                <w:i w:val="0"/>
                <w:iCs w:val="0"/>
                <w:color w:val="000000"/>
                <w:kern w:val="0"/>
                <w:sz w:val="24"/>
                <w:szCs w:val="24"/>
                <w:u w:val="none"/>
                <w:lang w:val="en-US" w:eastAsia="zh-CN" w:bidi="ar"/>
              </w:rPr>
              <w:t>功率：50W</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套</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229.52</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259.36</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微软雅黑" w:hAnsi="微软雅黑" w:eastAsia="微软雅黑" w:cs="微软雅黑"/>
                <w:i w:val="0"/>
                <w:iCs w:val="0"/>
                <w:color w:val="000000"/>
                <w:kern w:val="0"/>
                <w:sz w:val="24"/>
                <w:szCs w:val="24"/>
                <w:u w:val="none"/>
                <w:lang w:val="en-US" w:eastAsia="zh-CN" w:bidi="ar"/>
              </w:rPr>
              <w:t>40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工程灯具</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阳光</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LB50面板灯</w:t>
            </w:r>
            <w:r>
              <w:rPr>
                <w:rFonts w:hint="eastAsia" w:ascii="微软雅黑" w:hAnsi="微软雅黑" w:eastAsia="微软雅黑" w:cs="微软雅黑"/>
                <w:b w:val="0"/>
                <w:bCs/>
                <w:i w:val="0"/>
                <w:iCs w:val="0"/>
                <w:color w:val="000000"/>
                <w:kern w:val="0"/>
                <w:sz w:val="24"/>
                <w:szCs w:val="24"/>
                <w:u w:val="none"/>
                <w:lang w:val="en-US" w:eastAsia="zh-CN" w:bidi="ar"/>
              </w:rPr>
              <w:br w:type="textWrapping"/>
            </w:r>
            <w:r>
              <w:rPr>
                <w:rFonts w:hint="eastAsia" w:ascii="微软雅黑" w:hAnsi="微软雅黑" w:eastAsia="微软雅黑" w:cs="微软雅黑"/>
                <w:b w:val="0"/>
                <w:bCs/>
                <w:i w:val="0"/>
                <w:iCs w:val="0"/>
                <w:color w:val="000000"/>
                <w:kern w:val="0"/>
                <w:sz w:val="24"/>
                <w:szCs w:val="24"/>
                <w:u w:val="none"/>
                <w:lang w:val="en-US" w:eastAsia="zh-CN" w:bidi="ar"/>
              </w:rPr>
              <w:t>功率：50W</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color w:val="auto"/>
                <w:sz w:val="24"/>
                <w:szCs w:val="24"/>
                <w:vertAlign w:val="baseline"/>
              </w:rPr>
            </w:pPr>
            <w:r>
              <w:rPr>
                <w:rFonts w:hint="eastAsia" w:ascii="微软雅黑" w:hAnsi="微软雅黑" w:eastAsia="微软雅黑" w:cs="微软雅黑"/>
                <w:b w:val="0"/>
                <w:bCs/>
                <w:i w:val="0"/>
                <w:iCs w:val="0"/>
                <w:color w:val="000000"/>
                <w:kern w:val="0"/>
                <w:sz w:val="24"/>
                <w:szCs w:val="24"/>
                <w:u w:val="none"/>
                <w:lang w:val="en-US" w:eastAsia="zh-CN" w:bidi="ar"/>
              </w:rPr>
              <w:t>套</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288.32</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r>
              <w:rPr>
                <w:rFonts w:hint="eastAsia" w:asciiTheme="minorEastAsia" w:hAnsiTheme="minorEastAsia" w:eastAsiaTheme="minorEastAsia" w:cstheme="minorEastAsia"/>
                <w:b w:val="0"/>
                <w:bCs/>
                <w:color w:val="auto"/>
                <w:sz w:val="24"/>
                <w:szCs w:val="24"/>
                <w:vertAlign w:val="baseline"/>
                <w:lang w:val="en-US" w:eastAsia="zh-CN"/>
              </w:rPr>
              <w:t>13%</w:t>
            </w:r>
          </w:p>
        </w:tc>
        <w:tc>
          <w:tcPr>
            <w:tcW w:w="0" w:type="auto"/>
            <w:vAlign w:val="center"/>
          </w:tcPr>
          <w:p>
            <w:pPr>
              <w:keepNext w:val="0"/>
              <w:keepLines w:val="0"/>
              <w:pageBreakBefore w:val="0"/>
              <w:kinsoku/>
              <w:wordWrap/>
              <w:overflowPunct/>
              <w:topLinePunct w:val="0"/>
              <w:bidi w:val="0"/>
              <w:snapToGrid/>
              <w:spacing w:line="560" w:lineRule="exact"/>
              <w:jc w:val="center"/>
              <w:rPr>
                <w:rFonts w:hint="default" w:asciiTheme="minorEastAsia" w:hAnsiTheme="minorEastAsia" w:eastAsiaTheme="minorEastAsia" w:cstheme="minorEastAsia"/>
                <w:b w:val="0"/>
                <w:bCs/>
                <w:color w:val="auto"/>
                <w:sz w:val="24"/>
                <w:szCs w:val="24"/>
                <w:vertAlign w:val="baseline"/>
                <w:lang w:val="en-US" w:eastAsia="zh-CN"/>
              </w:rPr>
            </w:pPr>
            <w:r>
              <w:rPr>
                <w:rFonts w:hint="eastAsia" w:asciiTheme="minorEastAsia" w:hAnsiTheme="minorEastAsia" w:eastAsiaTheme="minorEastAsia" w:cstheme="minorEastAsia"/>
                <w:b w:val="0"/>
                <w:bCs/>
                <w:color w:val="auto"/>
                <w:sz w:val="24"/>
                <w:szCs w:val="24"/>
                <w:vertAlign w:val="baseline"/>
                <w:lang w:val="en-US" w:eastAsia="zh-CN"/>
              </w:rPr>
              <w:t>325.8</w:t>
            </w:r>
          </w:p>
        </w:tc>
        <w:tc>
          <w:tcPr>
            <w:tcW w:w="0" w:type="auto"/>
            <w:vAlign w:val="center"/>
          </w:tcPr>
          <w:p>
            <w:pPr>
              <w:keepNext w:val="0"/>
              <w:keepLines w:val="0"/>
              <w:pageBreakBefore w:val="0"/>
              <w:kinsoku/>
              <w:wordWrap/>
              <w:overflowPunct/>
              <w:topLinePunct w:val="0"/>
              <w:bidi w:val="0"/>
              <w:snapToGrid/>
              <w:spacing w:line="560" w:lineRule="exact"/>
              <w:jc w:val="center"/>
              <w:rPr>
                <w:rFonts w:hint="eastAsia" w:asciiTheme="minorEastAsia" w:hAnsiTheme="minorEastAsia" w:eastAsiaTheme="minorEastAsia" w:cstheme="minorEastAsia"/>
                <w:b w:val="0"/>
                <w:bCs/>
                <w:color w:val="auto"/>
                <w:sz w:val="24"/>
                <w:szCs w:val="24"/>
                <w:vertAlign w:val="baseline"/>
              </w:rPr>
            </w:pPr>
          </w:p>
        </w:tc>
      </w:tr>
    </w:tbl>
    <w:p>
      <w:pPr>
        <w:pStyle w:val="5"/>
        <w:jc w:val="both"/>
        <w:rPr>
          <w:rFonts w:hint="eastAsia"/>
          <w:lang w:val="en-US" w:eastAsia="zh-CN"/>
        </w:rPr>
      </w:pPr>
    </w:p>
    <w:p>
      <w:pPr>
        <w:pStyle w:val="5"/>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见上述清单</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1.产品质量要求、技术标准符合国家标准。</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9"/>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9"/>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相关类似业绩证明（以签订合同为准）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递交报价文件在3</w:t>
      </w:r>
      <w:bookmarkStart w:id="12" w:name="_GoBack"/>
      <w:bookmarkEnd w:id="12"/>
      <w:r>
        <w:rPr>
          <w:rFonts w:hint="eastAsia" w:ascii="仿宋_GB2312" w:hAnsi="仿宋_GB2312" w:eastAsia="仿宋_GB2312" w:cs="仿宋_GB2312"/>
          <w:sz w:val="32"/>
          <w:szCs w:val="32"/>
          <w:highlight w:val="none"/>
          <w:lang w:val="en-US" w:eastAsia="zh-CN"/>
        </w:rPr>
        <w:t>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6"/>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6" w:name="_Toc26048"/>
      <w:bookmarkStart w:id="7" w:name="_Toc7659"/>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6"/>
      <w:bookmarkEnd w:id="7"/>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8" w:name="_Toc15916"/>
      <w:r>
        <w:rPr>
          <w:rFonts w:hint="eastAsia" w:ascii="仿宋" w:hAnsi="仿宋" w:eastAsia="仿宋" w:cs="仿宋"/>
          <w:sz w:val="28"/>
          <w:highlight w:val="none"/>
        </w:rPr>
        <w:t>项目名称：</w:t>
      </w:r>
      <w:bookmarkEnd w:id="8"/>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8874"/>
      <w:r>
        <w:rPr>
          <w:rFonts w:hint="eastAsia" w:ascii="仿宋" w:hAnsi="仿宋" w:eastAsia="仿宋" w:cs="仿宋"/>
          <w:sz w:val="28"/>
          <w:highlight w:val="none"/>
        </w:rPr>
        <w:t>项目编号：</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0"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0"/>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1" w:name="_Toc14586"/>
      <w:r>
        <w:rPr>
          <w:rFonts w:hint="eastAsia" w:ascii="仿宋" w:hAnsi="仿宋" w:eastAsia="仿宋" w:cs="仿宋"/>
          <w:sz w:val="28"/>
          <w:highlight w:val="none"/>
        </w:rPr>
        <w:t>年   月   日</w:t>
      </w:r>
      <w:bookmarkEnd w:id="11"/>
    </w:p>
    <w:p>
      <w:pPr>
        <w:pStyle w:val="6"/>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8"/>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6"/>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w:t>
      </w:r>
    </w:p>
    <w:p>
      <w:pPr>
        <w:pStyle w:val="7"/>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6"/>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4、相关业绩证明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977808"/>
    <w:rsid w:val="00A60B12"/>
    <w:rsid w:val="00A77BB3"/>
    <w:rsid w:val="00BE1905"/>
    <w:rsid w:val="00C633C1"/>
    <w:rsid w:val="00E6104D"/>
    <w:rsid w:val="00EB5ED8"/>
    <w:rsid w:val="017117FD"/>
    <w:rsid w:val="05FD6C3B"/>
    <w:rsid w:val="06317610"/>
    <w:rsid w:val="06436B70"/>
    <w:rsid w:val="07F4170D"/>
    <w:rsid w:val="080C00CE"/>
    <w:rsid w:val="0B542AE8"/>
    <w:rsid w:val="0F662E13"/>
    <w:rsid w:val="10AE3F3F"/>
    <w:rsid w:val="15A55E2C"/>
    <w:rsid w:val="15CA5A57"/>
    <w:rsid w:val="164139E5"/>
    <w:rsid w:val="180034EF"/>
    <w:rsid w:val="1A221EEC"/>
    <w:rsid w:val="1B6F5E48"/>
    <w:rsid w:val="1BED2887"/>
    <w:rsid w:val="1CEB05EF"/>
    <w:rsid w:val="1F1F7E61"/>
    <w:rsid w:val="21784B2D"/>
    <w:rsid w:val="21902CCC"/>
    <w:rsid w:val="23305C26"/>
    <w:rsid w:val="25407E4A"/>
    <w:rsid w:val="261C7978"/>
    <w:rsid w:val="26BA7B04"/>
    <w:rsid w:val="279751BB"/>
    <w:rsid w:val="2B00193E"/>
    <w:rsid w:val="2B21130F"/>
    <w:rsid w:val="2D105994"/>
    <w:rsid w:val="2F6E275E"/>
    <w:rsid w:val="30EE0425"/>
    <w:rsid w:val="32FB4E24"/>
    <w:rsid w:val="346A08B7"/>
    <w:rsid w:val="37114C06"/>
    <w:rsid w:val="372C358B"/>
    <w:rsid w:val="38903BC1"/>
    <w:rsid w:val="3D240424"/>
    <w:rsid w:val="3E7F640C"/>
    <w:rsid w:val="41825C12"/>
    <w:rsid w:val="46024742"/>
    <w:rsid w:val="494F6C44"/>
    <w:rsid w:val="4A9E3029"/>
    <w:rsid w:val="4D6C7200"/>
    <w:rsid w:val="5216290A"/>
    <w:rsid w:val="52464A64"/>
    <w:rsid w:val="546F27C6"/>
    <w:rsid w:val="54D25D5A"/>
    <w:rsid w:val="571C7114"/>
    <w:rsid w:val="58713CE0"/>
    <w:rsid w:val="598361E9"/>
    <w:rsid w:val="5A1A2DB7"/>
    <w:rsid w:val="60356A59"/>
    <w:rsid w:val="62571BBC"/>
    <w:rsid w:val="64386E3F"/>
    <w:rsid w:val="646D3B32"/>
    <w:rsid w:val="69731B12"/>
    <w:rsid w:val="69734B4A"/>
    <w:rsid w:val="7242754A"/>
    <w:rsid w:val="767E5A3F"/>
    <w:rsid w:val="797D1BBD"/>
    <w:rsid w:val="7A7221C3"/>
    <w:rsid w:val="7BBE26BA"/>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eastAsia="宋体"/>
      <w:szCs w:val="20"/>
    </w:rPr>
  </w:style>
  <w:style w:type="paragraph" w:styleId="3">
    <w:name w:val="Body Text Indent"/>
    <w:basedOn w:val="1"/>
    <w:qFormat/>
    <w:uiPriority w:val="0"/>
    <w:pPr>
      <w:ind w:firstLine="600"/>
    </w:pPr>
    <w:rPr>
      <w:rFonts w:hint="eastAsia" w:ascii="仿宋_GB2312" w:eastAsia="仿宋_GB2312"/>
      <w:sz w:val="32"/>
    </w:rPr>
  </w:style>
  <w:style w:type="paragraph" w:customStyle="1" w:styleId="4">
    <w:name w:val="正文格式"/>
    <w:basedOn w:val="1"/>
    <w:qFormat/>
    <w:uiPriority w:val="0"/>
    <w:rPr>
      <w:sz w:val="28"/>
      <w:szCs w:val="24"/>
    </w:rPr>
  </w:style>
  <w:style w:type="paragraph" w:styleId="7">
    <w:name w:val="Normal Indent"/>
    <w:basedOn w:val="1"/>
    <w:next w:val="1"/>
    <w:qFormat/>
    <w:uiPriority w:val="0"/>
    <w:pPr>
      <w:ind w:firstLine="420"/>
    </w:pPr>
  </w:style>
  <w:style w:type="paragraph" w:styleId="8">
    <w:name w:val="Body Text"/>
    <w:basedOn w:val="1"/>
    <w:next w:val="1"/>
    <w:qFormat/>
    <w:uiPriority w:val="0"/>
    <w:pPr>
      <w:spacing w:after="120" w:afterLines="0"/>
    </w:pPr>
  </w:style>
  <w:style w:type="paragraph" w:styleId="9">
    <w:name w:val="Body Text Indent 2"/>
    <w:basedOn w:val="1"/>
    <w:qFormat/>
    <w:uiPriority w:val="0"/>
    <w:pPr>
      <w:autoSpaceDE w:val="0"/>
      <w:autoSpaceDN w:val="0"/>
      <w:adjustRightInd w:val="0"/>
      <w:ind w:left="1" w:firstLine="480" w:firstLineChars="200"/>
    </w:pPr>
    <w:rPr>
      <w:kern w:val="0"/>
      <w:sz w:val="24"/>
    </w:rPr>
  </w:style>
  <w:style w:type="paragraph" w:styleId="10">
    <w:name w:val="footer"/>
    <w:basedOn w:val="1"/>
    <w:unhideWhenUsed/>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17</Pages>
  <Words>3435</Words>
  <Characters>4656</Characters>
  <Lines>21</Lines>
  <Paragraphs>6</Paragraphs>
  <TotalTime>3</TotalTime>
  <ScaleCrop>false</ScaleCrop>
  <LinksUpToDate>false</LinksUpToDate>
  <CharactersWithSpaces>5359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2022-07-26T01:40:00Z</cp:lastPrinted>
  <dcterms:modified xsi:type="dcterms:W3CDTF">2023-08-08T02:40:33Z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F133F5DD1E3A46AA930B419EFB2B69BC_13</vt:lpwstr>
  </property>
</Properties>
</file>