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outlineLvl w:val="0"/>
        <w:rPr>
          <w:rFonts w:ascii="宋体" w:hAnsi="宋体" w:cs="宋体"/>
          <w:bCs/>
          <w:sz w:val="52"/>
        </w:rPr>
      </w:pPr>
      <w:r>
        <w:rPr>
          <w:rFonts w:hint="eastAsia" w:ascii="宋体" w:hAnsi="宋体" w:cs="宋体"/>
          <w:bCs/>
          <w:sz w:val="52"/>
        </w:rPr>
        <w:t>项目名称：景德镇现代冷链物流配送中心项目-冷链市场车辆采购项目</w:t>
      </w:r>
    </w:p>
    <w:p>
      <w:pPr>
        <w:spacing w:line="800" w:lineRule="exact"/>
        <w:rPr>
          <w:rFonts w:ascii="宋体" w:hAnsi="宋体" w:cs="宋体"/>
          <w:b/>
          <w:bCs/>
          <w:sz w:val="52"/>
        </w:rPr>
      </w:pPr>
    </w:p>
    <w:p>
      <w:pPr>
        <w:rPr>
          <w:rFonts w:ascii="宋体" w:hAnsi="宋体" w:cs="宋体"/>
          <w:sz w:val="44"/>
          <w:szCs w:val="44"/>
        </w:rPr>
      </w:pPr>
    </w:p>
    <w:p>
      <w:pPr>
        <w:rPr>
          <w:rFonts w:ascii="宋体" w:hAnsi="宋体" w:cs="宋体"/>
          <w:sz w:val="44"/>
        </w:rPr>
      </w:pPr>
    </w:p>
    <w:p>
      <w:pPr>
        <w:rPr>
          <w:rFonts w:ascii="宋体" w:hAnsi="宋体" w:cs="宋体"/>
          <w:sz w:val="44"/>
        </w:rPr>
      </w:pPr>
    </w:p>
    <w:p>
      <w:pPr>
        <w:rPr>
          <w:rFonts w:ascii="宋体" w:hAnsi="宋体" w:cs="宋体"/>
          <w:sz w:val="44"/>
        </w:rPr>
      </w:pPr>
    </w:p>
    <w:p>
      <w:pPr>
        <w:jc w:val="center"/>
        <w:rPr>
          <w:rFonts w:ascii="宋体" w:hAnsi="宋体" w:cs="宋体"/>
          <w:b/>
          <w:bCs/>
          <w:sz w:val="72"/>
          <w:szCs w:val="72"/>
        </w:rPr>
      </w:pPr>
      <w:r>
        <w:rPr>
          <w:rFonts w:hint="eastAsia" w:ascii="宋体" w:hAnsi="宋体" w:cs="宋体"/>
          <w:b/>
          <w:bCs/>
          <w:sz w:val="72"/>
          <w:szCs w:val="72"/>
          <w:lang w:val="en-US" w:eastAsia="zh-CN"/>
        </w:rPr>
        <w:t>采购询价</w:t>
      </w:r>
      <w:r>
        <w:rPr>
          <w:rFonts w:hint="eastAsia" w:ascii="宋体" w:hAnsi="宋体" w:cs="宋体"/>
          <w:b/>
          <w:bCs/>
          <w:sz w:val="72"/>
          <w:szCs w:val="72"/>
        </w:rPr>
        <w:t>文件</w:t>
      </w:r>
    </w:p>
    <w:p>
      <w:pPr>
        <w:rPr>
          <w:rFonts w:ascii="宋体" w:hAnsi="宋体" w:cs="宋体"/>
          <w:b/>
          <w:sz w:val="84"/>
          <w:szCs w:val="84"/>
        </w:rPr>
      </w:pPr>
    </w:p>
    <w:p>
      <w:pPr>
        <w:rPr>
          <w:rFonts w:ascii="宋体" w:hAnsi="宋体" w:cs="宋体"/>
          <w:sz w:val="44"/>
        </w:rPr>
      </w:pPr>
    </w:p>
    <w:p>
      <w:pPr>
        <w:tabs>
          <w:tab w:val="left" w:pos="1603"/>
        </w:tabs>
        <w:spacing w:line="360" w:lineRule="auto"/>
        <w:rPr>
          <w:rFonts w:ascii="宋体" w:hAnsi="宋体" w:cs="宋体"/>
        </w:rPr>
      </w:pPr>
    </w:p>
    <w:p>
      <w:pPr>
        <w:spacing w:line="480" w:lineRule="auto"/>
        <w:ind w:firstLine="720"/>
        <w:jc w:val="center"/>
        <w:rPr>
          <w:rFonts w:ascii="宋体" w:hAnsi="宋体" w:cs="宋体"/>
          <w:b/>
          <w:color w:val="000000"/>
          <w:sz w:val="32"/>
          <w:szCs w:val="32"/>
        </w:rPr>
      </w:pPr>
      <w:r>
        <w:rPr>
          <w:rFonts w:hint="eastAsia" w:ascii="宋体" w:hAnsi="宋体" w:cs="宋体"/>
          <w:b/>
          <w:color w:val="000000"/>
          <w:sz w:val="32"/>
          <w:szCs w:val="32"/>
        </w:rPr>
        <w:t>景德镇</w:t>
      </w:r>
      <w:r>
        <w:rPr>
          <w:rFonts w:hint="eastAsia" w:ascii="宋体" w:hAnsi="宋体" w:cs="宋体"/>
          <w:b/>
          <w:color w:val="000000"/>
          <w:sz w:val="32"/>
          <w:szCs w:val="32"/>
          <w:lang w:val="en-US" w:eastAsia="zh-CN"/>
        </w:rPr>
        <w:t>国控供应链管理有限</w:t>
      </w:r>
      <w:r>
        <w:rPr>
          <w:rFonts w:hint="eastAsia" w:ascii="宋体" w:hAnsi="宋体" w:cs="宋体"/>
          <w:b/>
          <w:color w:val="000000"/>
          <w:sz w:val="32"/>
          <w:szCs w:val="32"/>
        </w:rPr>
        <w:t>公司</w:t>
      </w:r>
    </w:p>
    <w:p>
      <w:pPr>
        <w:spacing w:before="114" w:beforeLines="30" w:after="114" w:afterLines="30"/>
        <w:jc w:val="center"/>
        <w:rPr>
          <w:rFonts w:ascii="宋体" w:hAnsi="宋体" w:cs="宋体"/>
          <w:sz w:val="32"/>
          <w:szCs w:val="32"/>
        </w:rPr>
        <w:sectPr>
          <w:headerReference r:id="rId5" w:type="first"/>
          <w:headerReference r:id="rId3" w:type="default"/>
          <w:headerReference r:id="rId4" w:type="even"/>
          <w:footerReference r:id="rId6" w:type="even"/>
          <w:pgSz w:w="11906" w:h="16838"/>
          <w:pgMar w:top="1247" w:right="1418" w:bottom="1247" w:left="1418" w:header="851" w:footer="1191" w:gutter="0"/>
          <w:pgNumType w:start="1"/>
          <w:cols w:space="720" w:num="1"/>
          <w:titlePg/>
          <w:docGrid w:type="lines" w:linePitch="381" w:charSpace="0"/>
        </w:sectPr>
      </w:pPr>
      <w:r>
        <w:rPr>
          <w:rFonts w:hint="eastAsia" w:ascii="宋体" w:hAnsi="宋体" w:cs="宋体"/>
          <w:sz w:val="32"/>
          <w:szCs w:val="32"/>
        </w:rPr>
        <w:t>二○二</w:t>
      </w:r>
      <w:r>
        <w:rPr>
          <w:rFonts w:hint="eastAsia" w:ascii="宋体" w:hAnsi="宋体" w:cs="宋体"/>
          <w:sz w:val="32"/>
          <w:szCs w:val="32"/>
          <w:lang w:val="en-US" w:eastAsia="zh-CN"/>
        </w:rPr>
        <w:t xml:space="preserve">二 </w:t>
      </w:r>
      <w:r>
        <w:rPr>
          <w:rFonts w:hint="eastAsia" w:ascii="宋体" w:hAnsi="宋体" w:cs="宋体"/>
          <w:sz w:val="32"/>
          <w:szCs w:val="32"/>
        </w:rPr>
        <w:t>年</w:t>
      </w:r>
      <w:r>
        <w:rPr>
          <w:rFonts w:hint="eastAsia" w:ascii="宋体" w:hAnsi="宋体" w:cs="宋体"/>
          <w:sz w:val="32"/>
          <w:szCs w:val="32"/>
          <w:lang w:val="en-US" w:eastAsia="zh-CN"/>
        </w:rPr>
        <w:t>五</w:t>
      </w:r>
      <w:r>
        <w:rPr>
          <w:rFonts w:hint="eastAsia" w:ascii="宋体" w:hAnsi="宋体" w:cs="宋体"/>
          <w:sz w:val="32"/>
          <w:szCs w:val="32"/>
        </w:rPr>
        <w:t>月</w:t>
      </w:r>
    </w:p>
    <w:p>
      <w:pPr>
        <w:pStyle w:val="3"/>
      </w:pPr>
      <w:r>
        <w:rPr>
          <w:rFonts w:hint="eastAsia"/>
          <w:highlight w:val="white"/>
        </w:rPr>
        <w:t xml:space="preserve">第一部分  </w:t>
      </w:r>
      <w:r>
        <w:rPr>
          <w:rFonts w:hint="eastAsia"/>
          <w:highlight w:val="white"/>
          <w:lang w:val="en-US" w:eastAsia="zh-CN"/>
        </w:rPr>
        <w:t>询价</w:t>
      </w:r>
      <w:r>
        <w:rPr>
          <w:rFonts w:hint="eastAsia"/>
          <w:highlight w:val="white"/>
        </w:rPr>
        <w:t>文件专用要约条款</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2413"/>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tabs>
                <w:tab w:val="right" w:pos="9638"/>
              </w:tabs>
              <w:spacing w:line="500" w:lineRule="exact"/>
              <w:jc w:val="center"/>
              <w:rPr>
                <w:rFonts w:ascii="仿宋_GB2312" w:hAnsi="Calibri" w:eastAsia="仿宋_GB2312"/>
                <w:b/>
                <w:sz w:val="28"/>
                <w:szCs w:val="28"/>
                <w:highlight w:val="white"/>
              </w:rPr>
            </w:pPr>
            <w:r>
              <w:rPr>
                <w:rFonts w:hint="eastAsia" w:ascii="仿宋_GB2312" w:hAnsi="Calibri" w:eastAsia="仿宋_GB2312"/>
                <w:b/>
                <w:sz w:val="28"/>
                <w:szCs w:val="28"/>
                <w:highlight w:val="white"/>
              </w:rPr>
              <w:t>条款号</w:t>
            </w:r>
          </w:p>
        </w:tc>
        <w:tc>
          <w:tcPr>
            <w:tcW w:w="1416" w:type="pct"/>
          </w:tcPr>
          <w:p>
            <w:pPr>
              <w:tabs>
                <w:tab w:val="right" w:pos="9638"/>
              </w:tabs>
              <w:autoSpaceDE w:val="0"/>
              <w:autoSpaceDN w:val="0"/>
              <w:adjustRightInd w:val="0"/>
              <w:spacing w:line="500" w:lineRule="exact"/>
              <w:jc w:val="center"/>
              <w:rPr>
                <w:rFonts w:ascii="仿宋_GB2312" w:hAnsi="Calibri" w:eastAsia="仿宋_GB2312"/>
                <w:b/>
                <w:sz w:val="28"/>
                <w:szCs w:val="28"/>
                <w:highlight w:val="white"/>
              </w:rPr>
            </w:pPr>
            <w:r>
              <w:rPr>
                <w:rFonts w:hint="eastAsia" w:ascii="仿宋_GB2312" w:hAnsi="Calibri" w:eastAsia="仿宋_GB2312"/>
                <w:b/>
                <w:sz w:val="28"/>
                <w:szCs w:val="28"/>
                <w:highlight w:val="white"/>
              </w:rPr>
              <w:t>条款名称</w:t>
            </w:r>
          </w:p>
        </w:tc>
        <w:tc>
          <w:tcPr>
            <w:tcW w:w="2923" w:type="pct"/>
            <w:vAlign w:val="center"/>
          </w:tcPr>
          <w:p>
            <w:pPr>
              <w:tabs>
                <w:tab w:val="right" w:pos="9638"/>
              </w:tabs>
              <w:spacing w:line="500" w:lineRule="exact"/>
              <w:jc w:val="center"/>
              <w:rPr>
                <w:rFonts w:ascii="仿宋_GB2312" w:hAnsi="Calibri" w:eastAsia="仿宋_GB2312"/>
                <w:b/>
                <w:sz w:val="28"/>
                <w:szCs w:val="28"/>
                <w:highlight w:val="white"/>
              </w:rPr>
            </w:pPr>
            <w:r>
              <w:rPr>
                <w:rFonts w:hint="eastAsia" w:ascii="仿宋_GB2312" w:hAnsi="Calibri" w:eastAsia="仿宋_GB2312"/>
                <w:b/>
                <w:sz w:val="28"/>
                <w:szCs w:val="28"/>
                <w:highlight w:val="white"/>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ascii="宋体" w:hAnsi="宋体" w:cs="宋体"/>
                <w:color w:val="000000"/>
                <w:kern w:val="0"/>
                <w:sz w:val="24"/>
              </w:rPr>
            </w:pPr>
            <w:r>
              <w:rPr>
                <w:rFonts w:hint="eastAsia" w:ascii="宋体" w:hAnsi="宋体" w:cs="宋体"/>
                <w:color w:val="000000"/>
                <w:kern w:val="0"/>
                <w:sz w:val="24"/>
              </w:rPr>
              <w:t>1</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lang w:eastAsia="zh-CN"/>
              </w:rPr>
              <w:t>采购</w:t>
            </w:r>
            <w:r>
              <w:rPr>
                <w:rFonts w:hint="eastAsia" w:ascii="宋体" w:hAnsi="宋体" w:cs="宋体"/>
                <w:color w:val="000000"/>
                <w:kern w:val="0"/>
                <w:sz w:val="24"/>
              </w:rPr>
              <w:t>人</w:t>
            </w:r>
          </w:p>
        </w:tc>
        <w:tc>
          <w:tcPr>
            <w:tcW w:w="2923" w:type="pct"/>
            <w:vAlign w:val="center"/>
          </w:tcPr>
          <w:p>
            <w:pPr>
              <w:rPr>
                <w:rFonts w:hint="eastAsia" w:ascii="宋体" w:hAnsi="宋体" w:eastAsia="宋体" w:cs="宋体"/>
                <w:color w:val="000000"/>
                <w:kern w:val="0"/>
                <w:sz w:val="24"/>
                <w:lang w:eastAsia="zh-CN"/>
              </w:rPr>
            </w:pPr>
            <w:r>
              <w:rPr>
                <w:rFonts w:hint="eastAsia" w:ascii="宋体" w:hAnsi="宋体" w:cs="宋体"/>
                <w:color w:val="000000"/>
                <w:kern w:val="0"/>
                <w:sz w:val="24"/>
              </w:rPr>
              <w:t>名称：</w:t>
            </w:r>
            <w:bookmarkStart w:id="13" w:name="_GoBack"/>
            <w:bookmarkEnd w:id="13"/>
            <w:r>
              <w:rPr>
                <w:rFonts w:hint="eastAsia" w:ascii="宋体" w:hAnsi="宋体" w:cs="宋体"/>
                <w:color w:val="000000"/>
                <w:kern w:val="0"/>
                <w:sz w:val="24"/>
                <w:lang w:eastAsia="zh-CN"/>
              </w:rPr>
              <w:t>景德镇国控供应链管理有限公司</w:t>
            </w:r>
          </w:p>
          <w:p>
            <w:pPr>
              <w:rPr>
                <w:rFonts w:hint="eastAsia" w:ascii="宋体" w:hAnsi="宋体" w:eastAsia="宋体" w:cs="宋体"/>
                <w:color w:val="000000"/>
                <w:kern w:val="0"/>
                <w:sz w:val="24"/>
                <w:lang w:val="en-US" w:eastAsia="zh-CN"/>
              </w:rPr>
            </w:pPr>
            <w:r>
              <w:rPr>
                <w:rFonts w:hint="eastAsia" w:ascii="宋体" w:hAnsi="宋体" w:cs="宋体"/>
                <w:color w:val="000000"/>
                <w:kern w:val="0"/>
                <w:sz w:val="24"/>
              </w:rPr>
              <w:t>地址：景德镇市瓷都大道国资大厦</w:t>
            </w:r>
            <w:r>
              <w:rPr>
                <w:rFonts w:hint="eastAsia" w:ascii="宋体" w:hAnsi="宋体" w:cs="宋体"/>
                <w:color w:val="000000"/>
                <w:kern w:val="0"/>
                <w:sz w:val="24"/>
                <w:lang w:val="en-US" w:eastAsia="zh-CN"/>
              </w:rPr>
              <w:t>二楼</w:t>
            </w:r>
          </w:p>
          <w:p>
            <w:pPr>
              <w:rPr>
                <w:rFonts w:hint="default" w:ascii="宋体" w:hAnsi="宋体" w:eastAsia="宋体" w:cs="宋体"/>
                <w:color w:val="000000"/>
                <w:kern w:val="0"/>
                <w:sz w:val="24"/>
                <w:lang w:val="en-US" w:eastAsia="zh-CN"/>
              </w:rPr>
            </w:pPr>
            <w:r>
              <w:rPr>
                <w:rFonts w:hint="eastAsia" w:ascii="宋体" w:hAnsi="宋体" w:cs="宋体"/>
                <w:color w:val="000000"/>
                <w:kern w:val="0"/>
                <w:sz w:val="24"/>
              </w:rPr>
              <w:t>联系人：</w:t>
            </w:r>
            <w:r>
              <w:rPr>
                <w:rFonts w:hint="eastAsia" w:ascii="宋体" w:hAnsi="宋体" w:cs="宋体"/>
                <w:color w:val="000000"/>
                <w:kern w:val="0"/>
                <w:sz w:val="24"/>
                <w:lang w:val="en-US" w:eastAsia="zh-CN"/>
              </w:rPr>
              <w:t>邱天</w:t>
            </w:r>
          </w:p>
          <w:p>
            <w:pPr>
              <w:rPr>
                <w:rFonts w:hint="default" w:ascii="宋体" w:hAnsi="宋体" w:eastAsia="宋体" w:cs="宋体"/>
                <w:color w:val="000000"/>
                <w:kern w:val="0"/>
                <w:sz w:val="24"/>
                <w:lang w:val="en-US" w:eastAsia="zh-CN"/>
              </w:rPr>
            </w:pPr>
            <w:r>
              <w:rPr>
                <w:rFonts w:hint="eastAsia" w:ascii="宋体" w:hAnsi="宋体" w:cs="宋体"/>
                <w:color w:val="000000"/>
                <w:kern w:val="0"/>
                <w:sz w:val="24"/>
              </w:rPr>
              <w:t>电话：</w:t>
            </w:r>
            <w:r>
              <w:rPr>
                <w:rFonts w:hint="eastAsia" w:ascii="宋体" w:hAnsi="宋体" w:cs="宋体"/>
                <w:color w:val="000000"/>
                <w:kern w:val="0"/>
                <w:sz w:val="24"/>
                <w:lang w:val="en-US" w:eastAsia="zh-CN"/>
              </w:rPr>
              <w:t>13607983676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ascii="宋体" w:hAnsi="宋体" w:cs="宋体"/>
                <w:color w:val="000000"/>
                <w:kern w:val="0"/>
                <w:sz w:val="24"/>
              </w:rPr>
            </w:pPr>
            <w:r>
              <w:rPr>
                <w:rFonts w:hint="eastAsia" w:ascii="宋体" w:hAnsi="宋体" w:cs="宋体"/>
                <w:color w:val="000000"/>
                <w:kern w:val="0"/>
                <w:sz w:val="24"/>
              </w:rPr>
              <w:t>2</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rPr>
              <w:t>监管部门</w:t>
            </w:r>
          </w:p>
        </w:tc>
        <w:tc>
          <w:tcPr>
            <w:tcW w:w="2923" w:type="pct"/>
            <w:vAlign w:val="center"/>
          </w:tcPr>
          <w:p>
            <w:pPr>
              <w:rPr>
                <w:rFonts w:ascii="宋体" w:hAnsi="宋体" w:cs="宋体"/>
                <w:color w:val="000000"/>
                <w:kern w:val="0"/>
                <w:sz w:val="24"/>
              </w:rPr>
            </w:pPr>
            <w:r>
              <w:rPr>
                <w:rFonts w:hint="eastAsia" w:ascii="宋体" w:hAnsi="宋体" w:cs="宋体"/>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ascii="宋体" w:hAnsi="宋体" w:cs="宋体"/>
                <w:color w:val="000000"/>
                <w:kern w:val="0"/>
                <w:sz w:val="24"/>
              </w:rPr>
            </w:pPr>
            <w:r>
              <w:rPr>
                <w:rFonts w:hint="eastAsia" w:ascii="宋体" w:hAnsi="宋体" w:cs="宋体"/>
                <w:color w:val="000000"/>
                <w:kern w:val="0"/>
                <w:sz w:val="24"/>
              </w:rPr>
              <w:t>3</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lang w:val="en-US" w:eastAsia="zh-CN"/>
              </w:rPr>
              <w:t>采购项目</w:t>
            </w:r>
            <w:r>
              <w:rPr>
                <w:rFonts w:hint="eastAsia" w:ascii="宋体" w:hAnsi="宋体" w:cs="宋体"/>
                <w:color w:val="000000"/>
                <w:kern w:val="0"/>
                <w:sz w:val="24"/>
              </w:rPr>
              <w:t>名称</w:t>
            </w:r>
          </w:p>
        </w:tc>
        <w:tc>
          <w:tcPr>
            <w:tcW w:w="2923" w:type="pct"/>
            <w:vAlign w:val="center"/>
          </w:tcPr>
          <w:p>
            <w:pPr>
              <w:rPr>
                <w:rFonts w:ascii="宋体" w:hAnsi="宋体" w:cs="宋体"/>
                <w:color w:val="000000"/>
                <w:kern w:val="0"/>
                <w:sz w:val="24"/>
                <w:highlight w:val="yellow"/>
              </w:rPr>
            </w:pPr>
            <w:r>
              <w:rPr>
                <w:rFonts w:hint="eastAsia" w:ascii="宋体" w:hAnsi="宋体" w:cs="宋体"/>
                <w:color w:val="000000"/>
                <w:kern w:val="0"/>
                <w:sz w:val="24"/>
                <w:highlight w:val="none"/>
              </w:rPr>
              <w:t>景德镇现代冷链物流配送中心项目-冷链市场车辆采购项目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1416" w:type="pct"/>
            <w:vAlign w:val="center"/>
          </w:tcPr>
          <w:p>
            <w:pPr>
              <w:jc w:val="center"/>
              <w:rPr>
                <w:rFonts w:hint="default" w:ascii="宋体" w:hAnsi="宋体" w:cs="宋体"/>
                <w:color w:val="000000"/>
                <w:kern w:val="0"/>
                <w:sz w:val="24"/>
                <w:lang w:val="en-US"/>
              </w:rPr>
            </w:pPr>
            <w:r>
              <w:rPr>
                <w:rFonts w:hint="eastAsia" w:ascii="宋体" w:hAnsi="宋体" w:cs="宋体"/>
                <w:color w:val="000000"/>
                <w:kern w:val="0"/>
                <w:sz w:val="24"/>
                <w:lang w:eastAsia="zh-CN"/>
              </w:rPr>
              <w:t>采购</w:t>
            </w:r>
            <w:r>
              <w:rPr>
                <w:rFonts w:hint="eastAsia" w:ascii="宋体" w:hAnsi="宋体" w:cs="宋体"/>
                <w:color w:val="000000"/>
                <w:kern w:val="0"/>
                <w:sz w:val="24"/>
                <w:lang w:val="en-US" w:eastAsia="zh-CN"/>
              </w:rPr>
              <w:t>报价上限</w:t>
            </w:r>
          </w:p>
        </w:tc>
        <w:tc>
          <w:tcPr>
            <w:tcW w:w="2923" w:type="pct"/>
            <w:vAlign w:val="center"/>
          </w:tcPr>
          <w:p>
            <w:pP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166万元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lang w:eastAsia="zh-CN"/>
              </w:rPr>
              <w:t>采购</w:t>
            </w:r>
            <w:r>
              <w:rPr>
                <w:rFonts w:hint="eastAsia" w:ascii="宋体" w:hAnsi="宋体" w:cs="宋体"/>
                <w:color w:val="000000"/>
                <w:kern w:val="0"/>
                <w:sz w:val="24"/>
              </w:rPr>
              <w:t>方式</w:t>
            </w:r>
          </w:p>
        </w:tc>
        <w:tc>
          <w:tcPr>
            <w:tcW w:w="2923" w:type="pct"/>
            <w:vAlign w:val="center"/>
          </w:tcPr>
          <w:p>
            <w:pP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询比议价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60" w:type="pct"/>
            <w:vAlign w:val="center"/>
          </w:tcPr>
          <w:p>
            <w:pPr>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rPr>
              <w:t>计划工期</w:t>
            </w:r>
          </w:p>
        </w:tc>
        <w:tc>
          <w:tcPr>
            <w:tcW w:w="2923" w:type="pct"/>
            <w:vAlign w:val="center"/>
          </w:tcPr>
          <w:p>
            <w:pPr>
              <w:rPr>
                <w:rFonts w:ascii="宋体" w:hAnsi="宋体" w:cs="宋体"/>
                <w:color w:val="000000"/>
                <w:kern w:val="0"/>
                <w:sz w:val="24"/>
              </w:rPr>
            </w:pPr>
          </w:p>
          <w:p>
            <w:pPr>
              <w:rPr>
                <w:rFonts w:ascii="宋体" w:hAnsi="宋体" w:cs="宋体"/>
                <w:color w:val="000000"/>
                <w:kern w:val="0"/>
                <w:sz w:val="24"/>
              </w:rPr>
            </w:pPr>
            <w:r>
              <w:rPr>
                <w:rFonts w:hint="eastAsia" w:ascii="宋体" w:hAnsi="宋体" w:cs="宋体"/>
                <w:color w:val="000000"/>
                <w:kern w:val="0"/>
                <w:sz w:val="24"/>
              </w:rPr>
              <w:t>计划工期：</w:t>
            </w:r>
            <w:r>
              <w:rPr>
                <w:rFonts w:hint="eastAsia" w:ascii="宋体" w:hAnsi="宋体" w:cs="宋体"/>
                <w:color w:val="000000"/>
                <w:kern w:val="0"/>
                <w:sz w:val="24"/>
                <w:lang w:val="en-US" w:eastAsia="zh-CN"/>
              </w:rPr>
              <w:t xml:space="preserve">15 </w:t>
            </w:r>
            <w:r>
              <w:rPr>
                <w:rFonts w:hint="eastAsia" w:ascii="宋体" w:hAnsi="宋体" w:cs="宋体"/>
                <w:color w:val="000000"/>
                <w:kern w:val="0"/>
                <w:sz w:val="24"/>
              </w:rPr>
              <w:t>日历天</w:t>
            </w:r>
          </w:p>
          <w:p>
            <w:pPr>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7</w:t>
            </w:r>
          </w:p>
        </w:tc>
        <w:tc>
          <w:tcPr>
            <w:tcW w:w="1416" w:type="pct"/>
            <w:vAlign w:val="center"/>
          </w:tcPr>
          <w:p>
            <w:pPr>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供货</w:t>
            </w:r>
            <w:r>
              <w:rPr>
                <w:rFonts w:hint="eastAsia" w:ascii="宋体" w:hAnsi="宋体" w:cs="宋体"/>
                <w:color w:val="000000"/>
                <w:kern w:val="0"/>
                <w:sz w:val="24"/>
              </w:rPr>
              <w:t>人</w:t>
            </w:r>
            <w:r>
              <w:rPr>
                <w:rFonts w:hint="eastAsia" w:ascii="宋体" w:hAnsi="宋体" w:cs="宋体"/>
                <w:color w:val="000000"/>
                <w:kern w:val="0"/>
                <w:sz w:val="24"/>
                <w:lang w:val="en-US" w:eastAsia="zh-CN"/>
              </w:rPr>
              <w:t>的合格条件</w:t>
            </w:r>
          </w:p>
        </w:tc>
        <w:tc>
          <w:tcPr>
            <w:tcW w:w="2923" w:type="pct"/>
            <w:vAlign w:val="center"/>
          </w:tcPr>
          <w:p>
            <w:pPr>
              <w:rPr>
                <w:rFonts w:hint="eastAsia" w:ascii="宋体" w:hAnsi="宋体" w:cs="宋体"/>
                <w:color w:val="000000"/>
                <w:kern w:val="0"/>
                <w:sz w:val="24"/>
              </w:rPr>
            </w:pPr>
            <w:r>
              <w:rPr>
                <w:rFonts w:hint="eastAsia" w:ascii="宋体" w:hAnsi="宋体" w:cs="宋体"/>
                <w:color w:val="000000"/>
                <w:kern w:val="0"/>
                <w:sz w:val="24"/>
              </w:rPr>
              <w:t>（1）具有独立承担民事责任的能力；</w:t>
            </w:r>
          </w:p>
          <w:p>
            <w:pPr>
              <w:rPr>
                <w:rFonts w:hint="eastAsia" w:ascii="宋体" w:hAnsi="宋体" w:cs="宋体"/>
                <w:color w:val="000000"/>
                <w:kern w:val="0"/>
                <w:sz w:val="24"/>
              </w:rPr>
            </w:pPr>
            <w:r>
              <w:rPr>
                <w:rFonts w:hint="eastAsia" w:ascii="宋体" w:hAnsi="宋体" w:cs="宋体"/>
                <w:color w:val="000000"/>
                <w:kern w:val="0"/>
                <w:sz w:val="24"/>
              </w:rPr>
              <w:t>（2）具有履行合同所必须的设备和专业技术能力；</w:t>
            </w:r>
          </w:p>
          <w:p>
            <w:pPr>
              <w:rPr>
                <w:rFonts w:hint="eastAsia" w:ascii="宋体" w:hAnsi="宋体" w:cs="宋体"/>
                <w:color w:val="000000"/>
                <w:kern w:val="0"/>
                <w:sz w:val="24"/>
              </w:rPr>
            </w:pPr>
            <w:r>
              <w:rPr>
                <w:rFonts w:hint="eastAsia" w:ascii="宋体" w:hAnsi="宋体" w:cs="宋体"/>
                <w:color w:val="000000"/>
                <w:kern w:val="0"/>
                <w:sz w:val="24"/>
              </w:rPr>
              <w:t>（3）参加采购活动前三年内,在经营活动中没有重大违法记录；</w:t>
            </w:r>
          </w:p>
          <w:p>
            <w:pPr>
              <w:rPr>
                <w:rFonts w:ascii="宋体" w:hAnsi="宋体" w:cs="宋体"/>
                <w:color w:val="000000"/>
                <w:kern w:val="0"/>
                <w:sz w:val="24"/>
              </w:rPr>
            </w:pPr>
            <w:r>
              <w:rPr>
                <w:rFonts w:hint="eastAsia" w:ascii="宋体" w:hAnsi="宋体" w:cs="宋体"/>
                <w:color w:val="000000"/>
                <w:kern w:val="0"/>
                <w:sz w:val="24"/>
              </w:rPr>
              <w:t>（4）本项目不接受联合体参加投标。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6" w:hRule="atLeast"/>
        </w:trPr>
        <w:tc>
          <w:tcPr>
            <w:tcW w:w="660" w:type="pct"/>
            <w:vAlign w:val="center"/>
          </w:tcPr>
          <w:p>
            <w:pPr>
              <w:jc w:val="center"/>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8</w:t>
            </w:r>
          </w:p>
        </w:tc>
        <w:tc>
          <w:tcPr>
            <w:tcW w:w="1416" w:type="pct"/>
            <w:vAlign w:val="center"/>
          </w:tcPr>
          <w:p>
            <w:pPr>
              <w:jc w:val="center"/>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采购文件的获取</w:t>
            </w:r>
          </w:p>
        </w:tc>
        <w:tc>
          <w:tcPr>
            <w:tcW w:w="2923" w:type="pct"/>
            <w:vAlign w:val="center"/>
          </w:tcPr>
          <w:p>
            <w:pPr>
              <w:ind w:left="0" w:leftChars="0"/>
              <w:jc w:val="left"/>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请于2022年5月 13日至2022年5月15日，每日上午9:00～12:00至下午14:00～17:30（北京时间，下同）在景德镇市大道国资大厦二楼处获取招标文件。</w:t>
            </w:r>
          </w:p>
          <w:p>
            <w:pPr>
              <w:pStyle w:val="2"/>
              <w:ind w:left="0" w:leftChars="0"/>
              <w:jc w:val="left"/>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投标人在报名时须提交以下材料原件：</w:t>
            </w:r>
          </w:p>
          <w:p>
            <w:pPr>
              <w:pStyle w:val="2"/>
              <w:numPr>
                <w:ilvl w:val="0"/>
                <w:numId w:val="0"/>
              </w:numPr>
              <w:jc w:val="left"/>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1、营业执照复印件加盖投标人公章；</w:t>
            </w:r>
          </w:p>
          <w:p>
            <w:pPr>
              <w:pStyle w:val="2"/>
              <w:numPr>
                <w:ilvl w:val="0"/>
                <w:numId w:val="0"/>
              </w:numPr>
              <w:ind w:left="0" w:leftChars="0"/>
              <w:jc w:val="left"/>
              <w:rPr>
                <w:rFonts w:hint="eastAsia"/>
                <w:lang w:val="en-US" w:eastAsia="zh-CN"/>
              </w:rPr>
            </w:pPr>
            <w:r>
              <w:rPr>
                <w:rFonts w:hint="eastAsia" w:ascii="宋体" w:hAnsi="宋体" w:eastAsia="宋体" w:cs="宋体"/>
                <w:b w:val="0"/>
                <w:bCs w:val="0"/>
                <w:kern w:val="2"/>
                <w:sz w:val="21"/>
                <w:szCs w:val="24"/>
                <w:lang w:val="en-US" w:eastAsia="zh-CN" w:bidi="ar-SA"/>
              </w:rPr>
              <w:t>2、法定代表人授权书原件、法人身份证复印件加盖公章和被授权委托人身份证复印件加盖投标人公章。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9</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lang w:val="en-US" w:eastAsia="zh-CN"/>
              </w:rPr>
              <w:t>报价文件</w:t>
            </w:r>
            <w:r>
              <w:rPr>
                <w:rFonts w:hint="eastAsia" w:ascii="宋体" w:hAnsi="宋体" w:cs="宋体"/>
                <w:color w:val="000000"/>
                <w:kern w:val="0"/>
                <w:sz w:val="24"/>
              </w:rPr>
              <w:t>的递交</w:t>
            </w:r>
          </w:p>
        </w:tc>
        <w:tc>
          <w:tcPr>
            <w:tcW w:w="2923" w:type="pct"/>
            <w:vAlign w:val="center"/>
          </w:tcPr>
          <w:p>
            <w:pPr>
              <w:rPr>
                <w:rFonts w:hint="eastAsia" w:ascii="宋体" w:hAnsi="宋体" w:eastAsia="宋体" w:cs="宋体"/>
                <w:color w:val="000000"/>
                <w:kern w:val="0"/>
                <w:sz w:val="24"/>
                <w:lang w:eastAsia="zh-CN"/>
              </w:rPr>
            </w:pPr>
            <w:r>
              <w:rPr>
                <w:rFonts w:hint="eastAsia" w:ascii="宋体" w:hAnsi="宋体" w:cs="宋体"/>
                <w:color w:val="000000"/>
                <w:kern w:val="0"/>
                <w:sz w:val="24"/>
              </w:rPr>
              <w:t>受理单位：</w:t>
            </w:r>
            <w:r>
              <w:rPr>
                <w:rFonts w:hint="eastAsia" w:ascii="宋体" w:hAnsi="宋体" w:cs="宋体"/>
                <w:color w:val="000000"/>
                <w:kern w:val="0"/>
                <w:sz w:val="24"/>
                <w:lang w:eastAsia="zh-CN"/>
              </w:rPr>
              <w:t>景德镇国控供应链管理有限公司</w:t>
            </w:r>
          </w:p>
          <w:p>
            <w:pPr>
              <w:rPr>
                <w:rFonts w:ascii="宋体" w:hAnsi="宋体" w:cs="宋体"/>
                <w:color w:val="000000"/>
                <w:kern w:val="0"/>
                <w:sz w:val="24"/>
              </w:rPr>
            </w:pPr>
            <w:r>
              <w:rPr>
                <w:rFonts w:hint="eastAsia" w:ascii="宋体" w:hAnsi="宋体" w:cs="宋体"/>
                <w:color w:val="000000"/>
                <w:kern w:val="0"/>
                <w:sz w:val="24"/>
              </w:rPr>
              <w:t>递交地点：景德镇市瓷都大道国资大厦二楼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10</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rPr>
              <w:t>截止时间</w:t>
            </w:r>
          </w:p>
        </w:tc>
        <w:tc>
          <w:tcPr>
            <w:tcW w:w="2923" w:type="pct"/>
            <w:vAlign w:val="center"/>
          </w:tcPr>
          <w:p>
            <w:pPr>
              <w:rPr>
                <w:rFonts w:ascii="宋体" w:hAnsi="宋体" w:cs="宋体"/>
                <w:color w:val="000000"/>
                <w:kern w:val="0"/>
                <w:sz w:val="24"/>
              </w:rPr>
            </w:pPr>
            <w:bookmarkStart w:id="0" w:name="EB77f59b0c84fd46c485998868c2100392"/>
            <w:r>
              <w:rPr>
                <w:rFonts w:hint="eastAsia" w:ascii="宋体" w:hAnsi="宋体" w:cs="宋体"/>
                <w:color w:val="000000"/>
                <w:kern w:val="0"/>
                <w:sz w:val="24"/>
                <w:u w:val="single"/>
              </w:rPr>
              <w:t>202</w:t>
            </w:r>
            <w:r>
              <w:rPr>
                <w:rFonts w:hint="eastAsia" w:ascii="宋体" w:hAnsi="宋体" w:cs="宋体"/>
                <w:color w:val="000000"/>
                <w:kern w:val="0"/>
                <w:sz w:val="24"/>
                <w:u w:val="single"/>
                <w:lang w:val="en-US" w:eastAsia="zh-CN"/>
              </w:rPr>
              <w:t>2</w:t>
            </w:r>
            <w:r>
              <w:rPr>
                <w:rFonts w:hint="eastAsia" w:ascii="宋体" w:hAnsi="宋体" w:cs="宋体"/>
                <w:color w:val="000000"/>
                <w:kern w:val="0"/>
                <w:sz w:val="24"/>
              </w:rPr>
              <w:t>年</w:t>
            </w:r>
            <w:r>
              <w:rPr>
                <w:rFonts w:hint="eastAsia" w:ascii="宋体" w:hAnsi="宋体" w:cs="宋体"/>
                <w:color w:val="000000"/>
                <w:kern w:val="0"/>
                <w:sz w:val="24"/>
                <w:lang w:val="en-US" w:eastAsia="zh-CN"/>
              </w:rPr>
              <w:t xml:space="preserve">5 </w:t>
            </w:r>
            <w:r>
              <w:rPr>
                <w:rFonts w:hint="eastAsia" w:ascii="宋体" w:hAnsi="宋体" w:cs="宋体"/>
                <w:color w:val="000000"/>
                <w:kern w:val="0"/>
                <w:sz w:val="24"/>
              </w:rPr>
              <w:t>月</w:t>
            </w:r>
            <w:r>
              <w:rPr>
                <w:rFonts w:hint="eastAsia" w:ascii="宋体" w:hAnsi="宋体" w:cs="宋体"/>
                <w:color w:val="000000"/>
                <w:kern w:val="0"/>
                <w:sz w:val="24"/>
                <w:lang w:val="en-US" w:eastAsia="zh-CN"/>
              </w:rPr>
              <w:t xml:space="preserve">16 </w:t>
            </w:r>
            <w:r>
              <w:rPr>
                <w:rFonts w:hint="eastAsia" w:ascii="宋体" w:hAnsi="宋体" w:cs="宋体"/>
                <w:color w:val="000000"/>
                <w:kern w:val="0"/>
                <w:sz w:val="24"/>
              </w:rPr>
              <w:t>日</w:t>
            </w:r>
            <w:bookmarkEnd w:id="0"/>
            <w:r>
              <w:rPr>
                <w:rFonts w:hint="eastAsia" w:ascii="宋体" w:hAnsi="宋体" w:cs="宋体"/>
                <w:color w:val="000000"/>
                <w:kern w:val="0"/>
                <w:sz w:val="24"/>
                <w:lang w:val="en-US" w:eastAsia="zh-CN"/>
              </w:rPr>
              <w:t>15</w:t>
            </w:r>
            <w:r>
              <w:rPr>
                <w:rFonts w:hint="eastAsia" w:ascii="宋体" w:hAnsi="宋体" w:cs="宋体"/>
                <w:color w:val="000000"/>
                <w:kern w:val="0"/>
                <w:sz w:val="24"/>
              </w:rPr>
              <w:t xml:space="preserve"> 时 </w:t>
            </w:r>
            <w:r>
              <w:rPr>
                <w:rFonts w:hint="eastAsia" w:ascii="宋体" w:hAnsi="宋体" w:cs="宋体"/>
                <w:color w:val="000000"/>
                <w:kern w:val="0"/>
                <w:sz w:val="24"/>
                <w:lang w:val="en-US" w:eastAsia="zh-CN"/>
              </w:rPr>
              <w:t>00</w:t>
            </w:r>
            <w:r>
              <w:rPr>
                <w:rFonts w:hint="eastAsia" w:ascii="宋体" w:hAnsi="宋体" w:cs="宋体"/>
                <w:color w:val="000000"/>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416" w:type="pct"/>
            <w:vAlign w:val="center"/>
          </w:tcPr>
          <w:p>
            <w:pPr>
              <w:jc w:val="center"/>
              <w:rPr>
                <w:rFonts w:ascii="宋体" w:hAnsi="宋体" w:cs="宋体"/>
                <w:color w:val="000000"/>
                <w:kern w:val="0"/>
                <w:sz w:val="24"/>
              </w:rPr>
            </w:pPr>
            <w:r>
              <w:rPr>
                <w:rFonts w:hint="eastAsia" w:ascii="宋体" w:hAnsi="宋体" w:cs="宋体"/>
                <w:color w:val="000000"/>
                <w:kern w:val="0"/>
                <w:sz w:val="24"/>
                <w:lang w:val="en-US" w:eastAsia="zh-CN"/>
              </w:rPr>
              <w:t>询价</w:t>
            </w:r>
            <w:r>
              <w:rPr>
                <w:rFonts w:hint="eastAsia" w:ascii="宋体" w:hAnsi="宋体" w:cs="宋体"/>
                <w:color w:val="000000"/>
                <w:kern w:val="0"/>
                <w:sz w:val="24"/>
              </w:rPr>
              <w:t>会时间及地点</w:t>
            </w:r>
          </w:p>
        </w:tc>
        <w:tc>
          <w:tcPr>
            <w:tcW w:w="2923" w:type="pct"/>
            <w:vAlign w:val="center"/>
          </w:tcPr>
          <w:p>
            <w:pPr>
              <w:rPr>
                <w:rFonts w:hint="default" w:ascii="宋体" w:hAnsi="宋体" w:eastAsia="宋体" w:cs="宋体"/>
                <w:color w:val="000000"/>
                <w:kern w:val="0"/>
                <w:sz w:val="24"/>
                <w:lang w:val="en-US" w:eastAsia="zh-CN"/>
              </w:rPr>
            </w:pPr>
            <w:r>
              <w:rPr>
                <w:rFonts w:hint="eastAsia" w:ascii="宋体" w:hAnsi="宋体" w:cs="宋体"/>
                <w:color w:val="000000"/>
                <w:kern w:val="0"/>
                <w:sz w:val="24"/>
              </w:rPr>
              <w:t>开</w:t>
            </w:r>
            <w:r>
              <w:rPr>
                <w:rFonts w:hint="eastAsia" w:ascii="宋体" w:hAnsi="宋体" w:cs="宋体"/>
                <w:color w:val="000000"/>
                <w:kern w:val="0"/>
                <w:sz w:val="24"/>
                <w:lang w:val="en-US" w:eastAsia="zh-CN"/>
              </w:rPr>
              <w:t>会</w:t>
            </w:r>
            <w:r>
              <w:rPr>
                <w:rFonts w:hint="eastAsia" w:ascii="宋体" w:hAnsi="宋体" w:cs="宋体"/>
                <w:color w:val="000000"/>
                <w:kern w:val="0"/>
                <w:sz w:val="24"/>
              </w:rPr>
              <w:t>时间：同截止时间；</w:t>
            </w:r>
          </w:p>
          <w:p>
            <w:pPr>
              <w:rPr>
                <w:rFonts w:ascii="宋体" w:hAnsi="宋体" w:cs="宋体"/>
                <w:color w:val="000000"/>
                <w:kern w:val="0"/>
                <w:sz w:val="24"/>
              </w:rPr>
            </w:pPr>
            <w:r>
              <w:rPr>
                <w:rFonts w:hint="eastAsia" w:ascii="宋体" w:hAnsi="宋体" w:cs="宋体"/>
                <w:color w:val="000000"/>
                <w:kern w:val="0"/>
                <w:sz w:val="24"/>
              </w:rPr>
              <w:t>地点：景德镇市瓷都大道国资大厦二楼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12</w:t>
            </w:r>
          </w:p>
        </w:tc>
        <w:tc>
          <w:tcPr>
            <w:tcW w:w="1416" w:type="pct"/>
            <w:vAlign w:val="center"/>
          </w:tcPr>
          <w:p>
            <w:pPr>
              <w:jc w:val="center"/>
              <w:rPr>
                <w:rFonts w:ascii="宋体" w:hAnsi="宋体"/>
                <w:sz w:val="24"/>
              </w:rPr>
            </w:pPr>
            <w:r>
              <w:rPr>
                <w:rFonts w:hint="eastAsia" w:ascii="宋体" w:hAnsi="宋体"/>
                <w:sz w:val="24"/>
                <w:highlight w:val="white"/>
                <w:lang w:val="en-US" w:eastAsia="zh-CN"/>
              </w:rPr>
              <w:t>报价文件</w:t>
            </w:r>
            <w:r>
              <w:rPr>
                <w:rFonts w:hint="eastAsia" w:ascii="宋体" w:hAnsi="宋体"/>
                <w:sz w:val="24"/>
                <w:highlight w:val="white"/>
              </w:rPr>
              <w:t>的组成</w:t>
            </w:r>
          </w:p>
        </w:tc>
        <w:tc>
          <w:tcPr>
            <w:tcW w:w="2923" w:type="pct"/>
            <w:vAlign w:val="center"/>
          </w:tcPr>
          <w:p>
            <w:pPr>
              <w:rPr>
                <w:highlight w:val="yellow"/>
              </w:rPr>
            </w:pPr>
            <w:bookmarkStart w:id="1" w:name="_Hlk43456717"/>
            <w:r>
              <w:rPr>
                <w:rFonts w:hint="eastAsia" w:ascii="宋体" w:hAnsi="宋体" w:cs="宋体"/>
                <w:color w:val="000000"/>
                <w:kern w:val="0"/>
                <w:sz w:val="24"/>
                <w:lang w:val="en-US" w:eastAsia="zh-CN"/>
              </w:rPr>
              <w:t>1、</w:t>
            </w:r>
            <w:r>
              <w:rPr>
                <w:rFonts w:hint="eastAsia" w:ascii="宋体" w:hAnsi="宋体" w:cs="宋体"/>
                <w:color w:val="000000"/>
                <w:kern w:val="0"/>
                <w:sz w:val="24"/>
              </w:rPr>
              <w:t>报价</w:t>
            </w:r>
            <w:bookmarkEnd w:id="1"/>
            <w:r>
              <w:rPr>
                <w:rFonts w:hint="eastAsia" w:ascii="宋体" w:hAnsi="宋体" w:cs="宋体"/>
                <w:color w:val="000000"/>
                <w:kern w:val="0"/>
                <w:sz w:val="24"/>
              </w:rPr>
              <w:t xml:space="preserve">单 </w:t>
            </w:r>
            <w:r>
              <w:rPr>
                <w:rFonts w:hint="eastAsia" w:ascii="宋体" w:hAnsi="宋体" w:cs="宋体"/>
                <w:color w:val="000000"/>
                <w:kern w:val="0"/>
                <w:sz w:val="24"/>
                <w:lang w:val="en-US" w:eastAsia="zh-CN"/>
              </w:rPr>
              <w:t>2、</w:t>
            </w:r>
            <w:r>
              <w:rPr>
                <w:rFonts w:hint="eastAsia" w:ascii="宋体" w:hAnsi="宋体" w:cs="宋体"/>
                <w:color w:val="000000"/>
                <w:kern w:val="0"/>
                <w:sz w:val="24"/>
              </w:rPr>
              <w:t>商务部分</w:t>
            </w:r>
            <w:r>
              <w:rPr>
                <w:rFonts w:hint="eastAsia" w:ascii="宋体" w:hAnsi="宋体" w:cs="宋体"/>
                <w:color w:val="000000"/>
                <w:kern w:val="0"/>
                <w:sz w:val="24"/>
                <w:lang w:val="en-US" w:eastAsia="zh-CN"/>
              </w:rPr>
              <w:t xml:space="preserve"> 3、</w:t>
            </w:r>
            <w:r>
              <w:rPr>
                <w:rFonts w:hint="eastAsia" w:ascii="宋体" w:hAnsi="宋体" w:cs="宋体"/>
                <w:color w:val="000000"/>
                <w:kern w:val="0"/>
                <w:sz w:val="24"/>
              </w:rPr>
              <w:t>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60" w:type="pct"/>
            <w:vAlign w:val="center"/>
          </w:tcPr>
          <w:p>
            <w:pPr>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13</w:t>
            </w:r>
          </w:p>
        </w:tc>
        <w:tc>
          <w:tcPr>
            <w:tcW w:w="1416" w:type="pct"/>
            <w:vAlign w:val="center"/>
          </w:tcPr>
          <w:p>
            <w:pPr>
              <w:jc w:val="center"/>
              <w:rPr>
                <w:rFonts w:ascii="宋体" w:hAnsi="宋体"/>
                <w:sz w:val="24"/>
              </w:rPr>
            </w:pPr>
            <w:r>
              <w:rPr>
                <w:rFonts w:hint="eastAsia" w:ascii="宋体" w:hAnsi="宋体"/>
                <w:sz w:val="24"/>
                <w:highlight w:val="white"/>
              </w:rPr>
              <w:t>采用的评</w:t>
            </w:r>
            <w:r>
              <w:rPr>
                <w:rFonts w:hint="eastAsia" w:ascii="宋体" w:hAnsi="宋体"/>
                <w:sz w:val="24"/>
                <w:highlight w:val="white"/>
                <w:lang w:val="en-US" w:eastAsia="zh-CN"/>
              </w:rPr>
              <w:t>选</w:t>
            </w:r>
            <w:r>
              <w:rPr>
                <w:rFonts w:hint="eastAsia" w:ascii="宋体" w:hAnsi="宋体"/>
                <w:sz w:val="24"/>
                <w:highlight w:val="white"/>
              </w:rPr>
              <w:t>办法</w:t>
            </w:r>
          </w:p>
        </w:tc>
        <w:tc>
          <w:tcPr>
            <w:tcW w:w="2923" w:type="pct"/>
            <w:vAlign w:val="center"/>
          </w:tcPr>
          <w:p>
            <w:pPr>
              <w:rPr>
                <w:rFonts w:hint="eastAsia" w:ascii="宋体" w:hAnsi="宋体" w:cs="宋体"/>
                <w:color w:val="000000"/>
                <w:kern w:val="0"/>
                <w:sz w:val="24"/>
              </w:rPr>
            </w:pPr>
            <w:bookmarkStart w:id="2" w:name="EB56b2d2cbd58742529c5ac4a548cb06b0"/>
            <w:r>
              <w:rPr>
                <w:rFonts w:hint="eastAsia" w:ascii="宋体" w:hAnsi="宋体" w:cs="宋体"/>
                <w:color w:val="000000"/>
                <w:kern w:val="0"/>
                <w:sz w:val="24"/>
              </w:rPr>
              <w:t xml:space="preserve"> </w:t>
            </w:r>
          </w:p>
          <w:p>
            <w:pPr>
              <w:rPr>
                <w:rFonts w:ascii="宋体" w:hAnsi="宋体" w:cs="宋体"/>
                <w:color w:val="000000"/>
                <w:kern w:val="0"/>
                <w:sz w:val="24"/>
              </w:rPr>
            </w:pPr>
            <w:r>
              <w:rPr>
                <w:rFonts w:hint="eastAsia" w:ascii="宋体" w:hAnsi="宋体" w:cs="宋体"/>
                <w:color w:val="000000"/>
                <w:kern w:val="0"/>
                <w:sz w:val="24"/>
                <w:lang w:eastAsia="zh-CN"/>
              </w:rPr>
              <w:t>☑</w:t>
            </w:r>
            <w:r>
              <w:rPr>
                <w:rFonts w:hint="eastAsia" w:ascii="宋体" w:hAnsi="宋体" w:cs="宋体"/>
                <w:color w:val="000000"/>
                <w:kern w:val="0"/>
                <w:sz w:val="24"/>
              </w:rPr>
              <w:t>合理低价法</w:t>
            </w:r>
            <w:bookmarkEnd w:id="2"/>
            <w:bookmarkStart w:id="3" w:name="EB1e799bedcf3d464aaaeb40305bba8045"/>
            <w:r>
              <w:rPr>
                <w:rFonts w:hint="eastAsia" w:ascii="宋体" w:hAnsi="宋体" w:cs="宋体"/>
                <w:color w:val="000000"/>
                <w:kern w:val="0"/>
                <w:sz w:val="24"/>
              </w:rPr>
              <w:t xml:space="preserve"> □</w:t>
            </w:r>
            <w:r>
              <w:rPr>
                <w:rFonts w:hint="eastAsia" w:ascii="宋体" w:hAnsi="宋体" w:cs="宋体"/>
                <w:color w:val="000000"/>
                <w:kern w:val="0"/>
                <w:sz w:val="24"/>
                <w:lang w:val="en-US" w:eastAsia="zh-CN"/>
              </w:rPr>
              <w:t>综合单价</w:t>
            </w:r>
            <w:r>
              <w:rPr>
                <w:rFonts w:hint="eastAsia" w:ascii="宋体" w:hAnsi="宋体" w:cs="宋体"/>
                <w:color w:val="000000"/>
                <w:kern w:val="0"/>
                <w:sz w:val="24"/>
              </w:rPr>
              <w:t>法</w:t>
            </w:r>
            <w:bookmarkEnd w:id="3"/>
          </w:p>
          <w:p>
            <w:pPr>
              <w:rPr>
                <w:rFonts w:ascii="宋体" w:hAnsi="宋体" w:cs="宋体"/>
                <w:color w:val="000000"/>
                <w:kern w:val="0"/>
                <w:sz w:val="24"/>
              </w:rPr>
            </w:pPr>
            <w:bookmarkStart w:id="4" w:name="EB34dc573b2de64c0d89a98795753dd2a0"/>
            <w:r>
              <w:rPr>
                <w:rFonts w:hint="eastAsia" w:ascii="宋体" w:hAnsi="宋体" w:cs="宋体"/>
                <w:color w:val="000000"/>
                <w:kern w:val="0"/>
                <w:sz w:val="24"/>
              </w:rPr>
              <w:t xml:space="preserve"> </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14</w:t>
            </w:r>
          </w:p>
        </w:tc>
        <w:tc>
          <w:tcPr>
            <w:tcW w:w="1416" w:type="pct"/>
            <w:vAlign w:val="center"/>
          </w:tcPr>
          <w:p>
            <w:pPr>
              <w:jc w:val="center"/>
              <w:rPr>
                <w:rFonts w:ascii="宋体" w:hAnsi="宋体"/>
                <w:sz w:val="24"/>
              </w:rPr>
            </w:pPr>
            <w:r>
              <w:rPr>
                <w:rFonts w:hint="eastAsia" w:ascii="宋体" w:hAnsi="宋体"/>
                <w:sz w:val="24"/>
                <w:highlight w:val="white"/>
                <w:lang w:val="en-US" w:eastAsia="zh-CN"/>
              </w:rPr>
              <w:t>采购</w:t>
            </w:r>
            <w:r>
              <w:rPr>
                <w:rFonts w:hint="eastAsia" w:ascii="宋体" w:hAnsi="宋体"/>
                <w:sz w:val="24"/>
                <w:highlight w:val="white"/>
              </w:rPr>
              <w:t>委员会的组成</w:t>
            </w:r>
          </w:p>
        </w:tc>
        <w:tc>
          <w:tcPr>
            <w:tcW w:w="2923" w:type="pct"/>
            <w:vAlign w:val="center"/>
          </w:tcPr>
          <w:p>
            <w:pPr>
              <w:ind w:left="50" w:right="105" w:rightChars="50"/>
              <w:jc w:val="left"/>
              <w:rPr>
                <w:rFonts w:ascii="宋体" w:hAnsi="宋体" w:cs="宋体"/>
                <w:color w:val="000000"/>
                <w:kern w:val="0"/>
                <w:sz w:val="24"/>
              </w:rPr>
            </w:pPr>
            <w:r>
              <w:rPr>
                <w:rFonts w:hint="eastAsia" w:ascii="宋体" w:hAnsi="宋体"/>
                <w:sz w:val="24"/>
                <w:lang w:val="en-US" w:eastAsia="zh-CN"/>
              </w:rPr>
              <w:t>采购</w:t>
            </w:r>
            <w:r>
              <w:rPr>
                <w:rFonts w:hint="eastAsia" w:ascii="宋体" w:hAnsi="宋体"/>
                <w:sz w:val="24"/>
              </w:rPr>
              <w:t>委员会共设置</w:t>
            </w:r>
            <w:r>
              <w:rPr>
                <w:rFonts w:hint="eastAsia" w:ascii="宋体" w:hAnsi="宋体"/>
                <w:sz w:val="24"/>
                <w:lang w:val="en-US" w:eastAsia="zh-CN"/>
              </w:rPr>
              <w:t>5</w:t>
            </w: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vAlign w:val="center"/>
          </w:tcPr>
          <w:p>
            <w:pPr>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15</w:t>
            </w:r>
          </w:p>
        </w:tc>
        <w:tc>
          <w:tcPr>
            <w:tcW w:w="1416" w:type="pct"/>
            <w:vAlign w:val="center"/>
          </w:tcPr>
          <w:p>
            <w:pPr>
              <w:jc w:val="center"/>
              <w:rPr>
                <w:rFonts w:ascii="宋体" w:hAnsi="宋体"/>
                <w:sz w:val="24"/>
              </w:rPr>
            </w:pPr>
            <w:r>
              <w:rPr>
                <w:rFonts w:hint="eastAsia" w:ascii="宋体" w:hAnsi="宋体"/>
                <w:sz w:val="24"/>
                <w:highlight w:val="white"/>
                <w:lang w:val="en-US" w:eastAsia="zh-CN"/>
              </w:rPr>
              <w:t>供货</w:t>
            </w:r>
            <w:r>
              <w:rPr>
                <w:rFonts w:hint="eastAsia" w:ascii="宋体" w:hAnsi="宋体"/>
                <w:sz w:val="24"/>
                <w:highlight w:val="white"/>
              </w:rPr>
              <w:t>人的确定方法</w:t>
            </w:r>
          </w:p>
        </w:tc>
        <w:tc>
          <w:tcPr>
            <w:tcW w:w="2923" w:type="pct"/>
            <w:vAlign w:val="center"/>
          </w:tcPr>
          <w:p>
            <w:pPr>
              <w:rPr>
                <w:rFonts w:ascii="宋体" w:hAnsi="宋体" w:cs="宋体"/>
                <w:color w:val="000000"/>
                <w:kern w:val="0"/>
                <w:sz w:val="24"/>
              </w:rPr>
            </w:pPr>
            <w:bookmarkStart w:id="5" w:name="EB5241f23c70ca49fe97153efcf2d9a7fd"/>
            <w:r>
              <w:rPr>
                <w:rFonts w:hint="eastAsia" w:ascii="宋体" w:hAnsi="宋体" w:cs="宋体"/>
                <w:color w:val="000000"/>
                <w:kern w:val="0"/>
                <w:sz w:val="24"/>
              </w:rPr>
              <w:t xml:space="preserve"> □</w:t>
            </w:r>
            <w:r>
              <w:rPr>
                <w:rFonts w:hint="eastAsia" w:ascii="宋体" w:hAnsi="宋体" w:cs="宋体"/>
                <w:color w:val="000000"/>
                <w:kern w:val="0"/>
                <w:sz w:val="24"/>
                <w:lang w:eastAsia="zh-CN"/>
              </w:rPr>
              <w:t>采购</w:t>
            </w:r>
            <w:r>
              <w:rPr>
                <w:rFonts w:hint="eastAsia" w:ascii="宋体" w:hAnsi="宋体" w:cs="宋体"/>
                <w:color w:val="000000"/>
                <w:kern w:val="0"/>
                <w:sz w:val="24"/>
              </w:rPr>
              <w:t>人委托</w:t>
            </w:r>
            <w:r>
              <w:rPr>
                <w:rFonts w:hint="eastAsia" w:ascii="宋体" w:hAnsi="宋体" w:cs="宋体"/>
                <w:color w:val="000000"/>
                <w:kern w:val="0"/>
                <w:sz w:val="24"/>
                <w:lang w:val="en-US" w:eastAsia="zh-CN"/>
              </w:rPr>
              <w:t>采购</w:t>
            </w:r>
            <w:r>
              <w:rPr>
                <w:rFonts w:hint="eastAsia" w:ascii="宋体" w:hAnsi="宋体" w:cs="宋体"/>
                <w:color w:val="000000"/>
                <w:kern w:val="0"/>
                <w:sz w:val="24"/>
              </w:rPr>
              <w:t>委员会直接确定</w:t>
            </w:r>
            <w:r>
              <w:rPr>
                <w:rFonts w:hint="eastAsia" w:ascii="宋体" w:hAnsi="宋体" w:cs="宋体"/>
                <w:color w:val="000000"/>
                <w:kern w:val="0"/>
                <w:sz w:val="24"/>
                <w:lang w:val="en-US" w:eastAsia="zh-CN"/>
              </w:rPr>
              <w:t>供货</w:t>
            </w:r>
            <w:r>
              <w:rPr>
                <w:rFonts w:hint="eastAsia" w:ascii="宋体" w:hAnsi="宋体" w:cs="宋体"/>
                <w:color w:val="000000"/>
                <w:kern w:val="0"/>
                <w:sz w:val="24"/>
              </w:rPr>
              <w:t>人；</w:t>
            </w:r>
            <w:bookmarkEnd w:id="5"/>
          </w:p>
          <w:p>
            <w:pPr>
              <w:rPr>
                <w:rFonts w:ascii="宋体" w:hAnsi="宋体" w:cs="宋体"/>
                <w:color w:val="000000"/>
                <w:kern w:val="0"/>
                <w:sz w:val="24"/>
              </w:rPr>
            </w:pPr>
            <w:bookmarkStart w:id="6" w:name="EB0d3050e5b15645b7a74207559e7b071a"/>
            <w:r>
              <w:rPr>
                <w:rFonts w:hint="eastAsia" w:ascii="宋体" w:hAnsi="宋体" w:cs="宋体"/>
                <w:color w:val="000000"/>
                <w:kern w:val="0"/>
                <w:sz w:val="24"/>
              </w:rPr>
              <w:t xml:space="preserve"> </w:t>
            </w:r>
            <w:r>
              <w:rPr>
                <w:rFonts w:hint="eastAsia" w:ascii="MS Mincho" w:hAnsi="MS Mincho" w:cs="MS Mincho"/>
                <w:color w:val="000000"/>
                <w:kern w:val="0"/>
                <w:sz w:val="24"/>
              </w:rPr>
              <w:t>☑</w:t>
            </w:r>
            <w:r>
              <w:rPr>
                <w:rFonts w:hint="eastAsia" w:ascii="宋体" w:hAnsi="宋体" w:cs="宋体"/>
                <w:color w:val="000000"/>
                <w:kern w:val="0"/>
                <w:sz w:val="24"/>
                <w:lang w:eastAsia="zh-CN"/>
              </w:rPr>
              <w:t>采购</w:t>
            </w:r>
            <w:r>
              <w:rPr>
                <w:rFonts w:hint="eastAsia" w:ascii="宋体" w:hAnsi="宋体" w:cs="宋体"/>
                <w:color w:val="000000"/>
                <w:kern w:val="0"/>
                <w:sz w:val="24"/>
              </w:rPr>
              <w:t>人根据</w:t>
            </w:r>
            <w:r>
              <w:rPr>
                <w:rFonts w:hint="eastAsia" w:ascii="宋体" w:hAnsi="宋体" w:cs="宋体"/>
                <w:color w:val="000000"/>
                <w:kern w:val="0"/>
                <w:sz w:val="24"/>
                <w:lang w:val="en-US" w:eastAsia="zh-CN"/>
              </w:rPr>
              <w:t>采购</w:t>
            </w:r>
            <w:r>
              <w:rPr>
                <w:rFonts w:hint="eastAsia" w:ascii="宋体" w:hAnsi="宋体" w:cs="宋体"/>
                <w:color w:val="000000"/>
                <w:kern w:val="0"/>
                <w:sz w:val="24"/>
              </w:rPr>
              <w:t>委员会的</w:t>
            </w:r>
            <w:r>
              <w:rPr>
                <w:rFonts w:hint="eastAsia" w:ascii="宋体" w:hAnsi="宋体" w:cs="宋体"/>
                <w:color w:val="000000"/>
                <w:kern w:val="0"/>
                <w:sz w:val="24"/>
                <w:lang w:val="en-US" w:eastAsia="zh-CN"/>
              </w:rPr>
              <w:t>评审</w:t>
            </w:r>
            <w:r>
              <w:rPr>
                <w:rFonts w:hint="eastAsia" w:ascii="宋体" w:hAnsi="宋体" w:cs="宋体"/>
                <w:color w:val="000000"/>
                <w:kern w:val="0"/>
                <w:sz w:val="24"/>
              </w:rPr>
              <w:t>报告所推荐的排序人（共推荐三名）确定</w:t>
            </w:r>
            <w:r>
              <w:rPr>
                <w:rFonts w:hint="eastAsia" w:ascii="宋体" w:hAnsi="宋体" w:cs="宋体"/>
                <w:color w:val="000000"/>
                <w:kern w:val="0"/>
                <w:sz w:val="24"/>
                <w:lang w:val="en-US" w:eastAsia="zh-CN"/>
              </w:rPr>
              <w:t>供货</w:t>
            </w:r>
            <w:r>
              <w:rPr>
                <w:rFonts w:hint="eastAsia" w:ascii="宋体" w:hAnsi="宋体" w:cs="宋体"/>
                <w:color w:val="000000"/>
                <w:kern w:val="0"/>
                <w:sz w:val="24"/>
              </w:rPr>
              <w:t>人。</w:t>
            </w:r>
            <w:bookmarkEnd w:id="6"/>
          </w:p>
        </w:tc>
      </w:tr>
    </w:tbl>
    <w:p>
      <w:pPr>
        <w:tabs>
          <w:tab w:val="right" w:pos="9638"/>
        </w:tabs>
        <w:spacing w:line="500" w:lineRule="exact"/>
        <w:rPr>
          <w:rFonts w:ascii="宋体" w:hAnsi="宋体"/>
          <w:sz w:val="24"/>
          <w:highlight w:val="white"/>
        </w:rPr>
      </w:pPr>
    </w:p>
    <w:p>
      <w:pPr>
        <w:tabs>
          <w:tab w:val="right" w:pos="9638"/>
        </w:tabs>
        <w:spacing w:line="500" w:lineRule="exact"/>
        <w:rPr>
          <w:rFonts w:ascii="宋体" w:hAnsi="宋体"/>
          <w:sz w:val="24"/>
        </w:rPr>
      </w:pPr>
    </w:p>
    <w:p>
      <w:pPr>
        <w:autoSpaceDE w:val="0"/>
        <w:autoSpaceDN w:val="0"/>
        <w:adjustRightInd w:val="0"/>
        <w:spacing w:line="560" w:lineRule="exact"/>
        <w:rPr>
          <w:rFonts w:ascii="仿宋_GB2312" w:hAnsi="仿宋_GB2312" w:eastAsia="仿宋_GB2312" w:cs="仿宋_GB2312"/>
          <w:b/>
          <w:bCs/>
          <w:color w:val="000000"/>
          <w:kern w:val="0"/>
          <w:sz w:val="32"/>
          <w:szCs w:val="32"/>
        </w:rPr>
      </w:pPr>
    </w:p>
    <w:p>
      <w:pPr>
        <w:autoSpaceDE w:val="0"/>
        <w:autoSpaceDN w:val="0"/>
        <w:adjustRightInd w:val="0"/>
        <w:spacing w:line="560" w:lineRule="exact"/>
        <w:rPr>
          <w:rFonts w:ascii="仿宋_GB2312" w:hAnsi="仿宋_GB2312" w:eastAsia="仿宋_GB2312" w:cs="仿宋_GB2312"/>
          <w:b/>
          <w:bCs/>
          <w:color w:val="000000"/>
          <w:kern w:val="0"/>
          <w:sz w:val="32"/>
          <w:szCs w:val="32"/>
        </w:rPr>
      </w:pPr>
    </w:p>
    <w:p/>
    <w:p>
      <w:pPr>
        <w:pStyle w:val="2"/>
      </w:pPr>
    </w:p>
    <w:p/>
    <w:p>
      <w:pPr>
        <w:pStyle w:val="2"/>
      </w:pPr>
    </w:p>
    <w:p/>
    <w:p>
      <w:pPr>
        <w:pStyle w:val="2"/>
      </w:pPr>
    </w:p>
    <w:p/>
    <w:p>
      <w:pPr>
        <w:pStyle w:val="2"/>
      </w:pPr>
    </w:p>
    <w:p/>
    <w:p>
      <w:pPr>
        <w:pStyle w:val="2"/>
      </w:pPr>
    </w:p>
    <w:p>
      <w:pPr>
        <w:pStyle w:val="3"/>
        <w:rPr>
          <w:rFonts w:hint="eastAsia" w:eastAsia="黑体"/>
          <w:highlight w:val="white"/>
          <w:lang w:eastAsia="zh-CN"/>
        </w:rPr>
      </w:pPr>
      <w:r>
        <w:rPr>
          <w:rFonts w:hint="eastAsia"/>
          <w:highlight w:val="white"/>
        </w:rPr>
        <w:t xml:space="preserve">第二部分  </w:t>
      </w:r>
      <w:r>
        <w:rPr>
          <w:rFonts w:hint="eastAsia"/>
          <w:highlight w:val="white"/>
          <w:lang w:eastAsia="zh-CN"/>
        </w:rPr>
        <w:t>采购询价</w:t>
      </w:r>
    </w:p>
    <w:p>
      <w:pPr>
        <w:pStyle w:val="3"/>
        <w:rPr>
          <w:sz w:val="52"/>
        </w:rPr>
      </w:pPr>
      <w:r>
        <w:rPr>
          <w:highlight w:val="white"/>
        </w:rPr>
        <w:tab/>
      </w:r>
      <w:r>
        <w:rPr>
          <w:rFonts w:hint="eastAsia"/>
          <w:highlight w:val="white"/>
        </w:rPr>
        <w:t>1.总则</w:t>
      </w:r>
    </w:p>
    <w:p>
      <w:pPr>
        <w:autoSpaceDE w:val="0"/>
        <w:autoSpaceDN w:val="0"/>
        <w:adjustRightInd w:val="0"/>
        <w:spacing w:line="360" w:lineRule="auto"/>
        <w:jc w:val="left"/>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一、</w:t>
      </w:r>
      <w:r>
        <w:rPr>
          <w:rFonts w:hint="eastAsia" w:ascii="仿宋_GB2312" w:hAnsi="仿宋_GB2312" w:eastAsia="仿宋_GB2312" w:cs="仿宋_GB2312"/>
          <w:b/>
          <w:color w:val="000000"/>
          <w:kern w:val="0"/>
          <w:sz w:val="32"/>
          <w:szCs w:val="32"/>
          <w:lang w:val="en-US" w:eastAsia="zh-CN"/>
        </w:rPr>
        <w:t>采购内容</w:t>
      </w:r>
      <w:r>
        <w:rPr>
          <w:rFonts w:hint="eastAsia" w:ascii="仿宋_GB2312" w:hAnsi="仿宋_GB2312" w:eastAsia="仿宋_GB2312" w:cs="仿宋_GB2312"/>
          <w:b/>
          <w:color w:val="000000"/>
          <w:kern w:val="0"/>
          <w:sz w:val="32"/>
          <w:szCs w:val="32"/>
        </w:rPr>
        <w:t>：</w:t>
      </w:r>
    </w:p>
    <w:tbl>
      <w:tblPr>
        <w:tblStyle w:val="1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9"/>
        <w:gridCol w:w="544"/>
        <w:gridCol w:w="425"/>
        <w:gridCol w:w="1527"/>
        <w:gridCol w:w="1423"/>
        <w:gridCol w:w="1855"/>
        <w:gridCol w:w="380"/>
        <w:gridCol w:w="380"/>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产品名称</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品牌</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尺寸（长*宽*高mm）</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材质说明及性能参数</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2轮巡逻车（警用）</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绿源</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67105" cy="977265"/>
                  <wp:effectExtent l="0" t="0" r="4445" b="13335"/>
                  <wp:docPr id="1" name="图片 1" descr="6324695862b0d4c998aa04ce4e6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324695862b0d4c998aa04ce4e67997"/>
                          <pic:cNvPicPr>
                            <a:picLocks noChangeAspect="1"/>
                          </pic:cNvPicPr>
                        </pic:nvPicPr>
                        <pic:blipFill>
                          <a:blip r:embed="rId10"/>
                          <a:stretch>
                            <a:fillRect/>
                          </a:stretch>
                        </pic:blipFill>
                        <pic:spPr>
                          <a:xfrm>
                            <a:off x="0" y="0"/>
                            <a:ext cx="967105" cy="977265"/>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座位2人，续航里程60KM。60v/350kw电机，超威电池</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4轮巡逻车（警用）</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绿通</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3150*1540*2100</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47420" cy="919480"/>
                  <wp:effectExtent l="0" t="0" r="5080" b="13970"/>
                  <wp:docPr id="6" name="图片 2" descr="d25cff0903aaa184f3e240d63ed5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25cff0903aaa184f3e240d63ed593b"/>
                          <pic:cNvPicPr>
                            <a:picLocks noChangeAspect="1"/>
                          </pic:cNvPicPr>
                        </pic:nvPicPr>
                        <pic:blipFill>
                          <a:blip r:embed="rId11"/>
                          <a:stretch>
                            <a:fillRect/>
                          </a:stretch>
                        </pic:blipFill>
                        <pic:spPr>
                          <a:xfrm>
                            <a:off x="0" y="0"/>
                            <a:ext cx="947420" cy="919480"/>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72V-全智能电控，9块150安72V，3.5KW交流电机，续航里程120KW</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电动三轮车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新丰</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1800*1100</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81710" cy="992505"/>
                  <wp:effectExtent l="0" t="0" r="8890" b="17145"/>
                  <wp:docPr id="7" name="图片 3" descr="5f4d0f18e9ff39a24a4c47042ef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5f4d0f18e9ff39a24a4c47042ef1705"/>
                          <pic:cNvPicPr>
                            <a:picLocks noChangeAspect="1"/>
                          </pic:cNvPicPr>
                        </pic:nvPicPr>
                        <pic:blipFill>
                          <a:blip r:embed="rId12"/>
                          <a:stretch>
                            <a:fillRect/>
                          </a:stretch>
                        </pic:blipFill>
                        <pic:spPr>
                          <a:xfrm>
                            <a:off x="0" y="0"/>
                            <a:ext cx="981710" cy="992505"/>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1500W电机，72V58A电池</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11坐观光车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绿通</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4600*1550*2080</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29005" cy="939800"/>
                  <wp:effectExtent l="0" t="0" r="4445" b="12700"/>
                  <wp:docPr id="12" name="图片 4" descr="d2f1a72424c28aa7f8de4db6995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d2f1a72424c28aa7f8de4db69951843"/>
                          <pic:cNvPicPr>
                            <a:picLocks noChangeAspect="1"/>
                          </pic:cNvPicPr>
                        </pic:nvPicPr>
                        <pic:blipFill>
                          <a:blip r:embed="rId13"/>
                          <a:stretch>
                            <a:fillRect/>
                          </a:stretch>
                        </pic:blipFill>
                        <pic:spPr>
                          <a:xfrm>
                            <a:off x="0" y="0"/>
                            <a:ext cx="929005" cy="939800"/>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72-v全智能电控，12块200安72V，4KW交流电机，续航里程120KW，开敞式带遮荫帘</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多功能雾泡洒水车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新能源环保</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3800*1150*1700MM</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742950" cy="861060"/>
                  <wp:effectExtent l="0" t="0" r="0" b="15240"/>
                  <wp:docPr id="4" name="图片 5" descr="微信图片_202104142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微信图片_20210414210750"/>
                          <pic:cNvPicPr>
                            <a:picLocks noChangeAspect="1"/>
                          </pic:cNvPicPr>
                        </pic:nvPicPr>
                        <pic:blipFill>
                          <a:blip r:embed="rId14"/>
                          <a:stretch>
                            <a:fillRect/>
                          </a:stretch>
                        </pic:blipFill>
                        <pic:spPr>
                          <a:xfrm>
                            <a:off x="0" y="0"/>
                            <a:ext cx="742950" cy="861060"/>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产品容量：1.5M                              立方米动力方式：电动/汽油机                 功能：冲洗四合一                            控制方式：手动                              驱动动力：电瓶60V                           压力：2-4MPA                                续航能力：50公里                            水压动力：直流0.8KW</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手推式洗地车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spacing w:line="460" w:lineRule="exact"/>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sz w:val="28"/>
                <w:highlight w:val="none"/>
                <w:lang w:val="en-US" w:eastAsia="zh-CN"/>
              </w:rPr>
              <w:t>新能源环保</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65835" cy="838200"/>
                  <wp:effectExtent l="0" t="0" r="5715" b="0"/>
                  <wp:docPr id="9" name="图片 6" descr="微信图片_202104142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微信图片_20210414210736"/>
                          <pic:cNvPicPr>
                            <a:picLocks noChangeAspect="1"/>
                          </pic:cNvPicPr>
                        </pic:nvPicPr>
                        <pic:blipFill>
                          <a:blip r:embed="rId15"/>
                          <a:stretch>
                            <a:fillRect/>
                          </a:stretch>
                        </pic:blipFill>
                        <pic:spPr>
                          <a:xfrm>
                            <a:off x="0" y="0"/>
                            <a:ext cx="965835" cy="838200"/>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工作宽度：560MM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吸水扒宽度：800MM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清洁效率：2000M²/H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刷盘电机功率：600w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吸水电机功率：500W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清水箱容量：60L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污水箱容量：65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机身净重：182Kg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尺寸：1200*870*1050mm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工作时间：4-5H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电瓶：24/100V</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高压水枪车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新能源环保</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100*75*110CM</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42340" cy="910590"/>
                  <wp:effectExtent l="0" t="0" r="10160" b="3810"/>
                  <wp:docPr id="10" name="图片 7" descr="45f0ce5b7cc087259a43eb5e8159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45f0ce5b7cc087259a43eb5e8159e39"/>
                          <pic:cNvPicPr>
                            <a:picLocks noChangeAspect="1"/>
                          </pic:cNvPicPr>
                        </pic:nvPicPr>
                        <pic:blipFill>
                          <a:blip r:embed="rId16"/>
                          <a:stretch>
                            <a:fillRect/>
                          </a:stretch>
                        </pic:blipFill>
                        <pic:spPr>
                          <a:xfrm>
                            <a:off x="0" y="0"/>
                            <a:ext cx="942340" cy="910590"/>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发动机功率：15HP                            启动电压：DC12V                             最大压力：280bar                            最大流量900L/h                              高压软管：15m                                启动方式：钥匙启动                      水箱容量：350L                         压力：200KG</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冷链运输叉车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sz w:val="18"/>
                <w:szCs w:val="18"/>
                <w:u w:val="none"/>
                <w:lang w:val="en-US" w:eastAsia="zh-CN"/>
              </w:rPr>
              <w:t>合力</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1006475" cy="1006475"/>
                  <wp:effectExtent l="0" t="0" r="3175" b="3175"/>
                  <wp:docPr id="3" name="图片 8" descr="u=756054607,1846449553&amp;fm=199&amp;app=68&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u=756054607,1846449553&amp;fm=199&amp;app=68&amp;f=JPEG"/>
                          <pic:cNvPicPr>
                            <a:picLocks noChangeAspect="1"/>
                          </pic:cNvPicPr>
                        </pic:nvPicPr>
                        <pic:blipFill>
                          <a:blip r:embed="rId17"/>
                          <a:stretch>
                            <a:fillRect/>
                          </a:stretch>
                        </pic:blipFill>
                        <pic:spPr>
                          <a:xfrm>
                            <a:off x="0" y="0"/>
                            <a:ext cx="1006475" cy="1006475"/>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一线品牌                                  荷载2.5吨，升高3M，电动叉车。采用：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1.高品质钢材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2.品牌控制器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3.减震式转向桥                              4.锂电池：48V/630AH                             5.双踏板+指尖控制手柄</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小型运输叉车（电动）</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龙工</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876300" cy="1047750"/>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876300" cy="1047750"/>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荷载2.5吨，电动叉车。采用：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1.高品质钢材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2.品牌控制器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3.日本进口密封件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4.减震式转向桥</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含13点税，含运费（江苏泰州）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小型运输叉车（手动）</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龙工</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81075" cy="654685"/>
                  <wp:effectExtent l="0" t="0" r="9525" b="120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981075" cy="654685"/>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荷载2.5吨，手动叉车。采用：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1.高品质钢材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2.品牌控制器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3.日本进口密封件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4.减震式转向桥</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电动液压装卸三轮车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1300*950*290</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1010920" cy="969645"/>
                  <wp:effectExtent l="0" t="0" r="17780" b="190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20"/>
                          <a:srcRect l="98" t="9834" r="47888" b="11560"/>
                          <a:stretch>
                            <a:fillRect/>
                          </a:stretch>
                        </pic:blipFill>
                        <pic:spPr>
                          <a:xfrm>
                            <a:off x="0" y="0"/>
                            <a:ext cx="1010920" cy="969645"/>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1.电动液压装卸三轮车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2.可升降式，剪叉支架</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12</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商务车</w:t>
            </w: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5219*1878*1799</w:t>
            </w:r>
          </w:p>
        </w:tc>
        <w:tc>
          <w:tcPr>
            <w:tcW w:w="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drawing>
                <wp:inline distT="0" distB="0" distL="114300" distR="114300">
                  <wp:extent cx="956945" cy="443230"/>
                  <wp:effectExtent l="0" t="0" r="14605" b="1397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21"/>
                          <a:stretch>
                            <a:fillRect/>
                          </a:stretch>
                        </pic:blipFill>
                        <pic:spPr>
                          <a:xfrm>
                            <a:off x="0" y="0"/>
                            <a:ext cx="956945" cy="443230"/>
                          </a:xfrm>
                          <a:prstGeom prst="rect">
                            <a:avLst/>
                          </a:prstGeom>
                          <a:noFill/>
                          <a:ln>
                            <a:noFill/>
                          </a:ln>
                        </pic:spPr>
                      </pic:pic>
                    </a:graphicData>
                  </a:graphic>
                </wp:inline>
              </w:drawing>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级别:中大型MPV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能源类型:汽油+48V轻混系统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环保标准:国VI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上市时间:2021.07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最大功率(kW) :174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最大扭矩(N·m):350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发动机 :2.0T 237马力 L4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变速箱 :9挡手自一体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长*宽*高(mm) :5219*1878*1799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车身结构:5门6座MPV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最高车速(km/h):195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官方0-100km/h加速(s) 9.8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WLTC综合油耗(L/100km) 8.08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整车质保 :三年或10万公里</w:t>
            </w:r>
          </w:p>
        </w:tc>
        <w:tc>
          <w:tcPr>
            <w:tcW w:w="1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3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含13点税，含运费</w:t>
            </w:r>
          </w:p>
        </w:tc>
      </w:tr>
    </w:tbl>
    <w:p>
      <w:pPr>
        <w:pStyle w:val="7"/>
        <w:rPr>
          <w:rFonts w:hint="eastAsia"/>
        </w:rPr>
      </w:pPr>
    </w:p>
    <w:p>
      <w:pPr>
        <w:pStyle w:val="7"/>
        <w:rPr>
          <w:rFonts w:hint="eastAsia" w:ascii="仿宋_GB2312" w:hAnsi="仿宋_GB2312" w:eastAsia="仿宋_GB2312" w:cs="仿宋_GB2312"/>
          <w:b/>
          <w:bCs/>
          <w:color w:val="000000"/>
          <w:kern w:val="2"/>
          <w:sz w:val="32"/>
          <w:szCs w:val="32"/>
          <w:shd w:val="clear" w:color="auto" w:fill="FFFFFF"/>
          <w:lang w:val="en-US" w:eastAsia="zh-CN" w:bidi="ar-SA"/>
        </w:rPr>
      </w:pPr>
    </w:p>
    <w:p>
      <w:pPr>
        <w:numPr>
          <w:ilvl w:val="0"/>
          <w:numId w:val="1"/>
        </w:numPr>
        <w:spacing w:line="360" w:lineRule="auto"/>
        <w:rPr>
          <w:rFonts w:hint="eastAsia" w:ascii="仿宋_GB2312" w:hAnsi="仿宋_GB2312" w:eastAsia="仿宋_GB2312" w:cs="仿宋_GB2312"/>
          <w:b/>
          <w:bCs/>
          <w:color w:val="000000"/>
          <w:kern w:val="2"/>
          <w:sz w:val="32"/>
          <w:szCs w:val="32"/>
          <w:shd w:val="clear" w:color="auto" w:fill="FFFFFF"/>
          <w:lang w:val="en-US" w:eastAsia="zh-CN" w:bidi="ar-SA"/>
        </w:rPr>
      </w:pPr>
      <w:r>
        <w:rPr>
          <w:rFonts w:hint="eastAsia" w:ascii="仿宋_GB2312" w:hAnsi="仿宋_GB2312" w:eastAsia="仿宋_GB2312" w:cs="仿宋_GB2312"/>
          <w:b/>
          <w:bCs/>
          <w:color w:val="000000"/>
          <w:kern w:val="2"/>
          <w:sz w:val="32"/>
          <w:szCs w:val="32"/>
          <w:shd w:val="clear" w:color="auto" w:fill="FFFFFF"/>
          <w:lang w:val="en-US" w:eastAsia="zh-CN" w:bidi="ar-SA"/>
        </w:rPr>
        <w:t>采购数量：</w:t>
      </w:r>
      <w:r>
        <w:rPr>
          <w:rFonts w:hint="eastAsia" w:ascii="仿宋_GB2312" w:hAnsi="仿宋_GB2312" w:eastAsia="仿宋_GB2312" w:cs="仿宋_GB2312"/>
          <w:kern w:val="2"/>
          <w:sz w:val="32"/>
          <w:szCs w:val="32"/>
          <w:lang w:val="en-US" w:eastAsia="zh-CN" w:bidi="ar-SA"/>
        </w:rPr>
        <w:t>见上诉清单。</w:t>
      </w:r>
    </w:p>
    <w:p>
      <w:pPr>
        <w:spacing w:line="360" w:lineRule="auto"/>
        <w:rPr>
          <w:rFonts w:hint="default" w:ascii="仿宋_GB2312" w:hAnsi="仿宋_GB2312" w:eastAsia="仿宋_GB2312" w:cs="仿宋_GB2312"/>
          <w:b/>
          <w:bCs/>
          <w:color w:val="000000"/>
          <w:kern w:val="2"/>
          <w:sz w:val="32"/>
          <w:szCs w:val="32"/>
          <w:shd w:val="clear" w:color="auto" w:fill="FFFFFF"/>
          <w:lang w:val="en-US" w:eastAsia="zh-CN" w:bidi="ar-SA"/>
        </w:rPr>
      </w:pPr>
      <w:r>
        <w:rPr>
          <w:rFonts w:hint="eastAsia" w:ascii="仿宋_GB2312" w:hAnsi="仿宋_GB2312" w:eastAsia="仿宋_GB2312" w:cs="仿宋_GB2312"/>
          <w:b/>
          <w:bCs/>
          <w:color w:val="000000"/>
          <w:kern w:val="2"/>
          <w:sz w:val="32"/>
          <w:szCs w:val="32"/>
          <w:shd w:val="clear" w:color="auto" w:fill="FFFFFF"/>
          <w:lang w:val="en-US" w:eastAsia="zh-CN" w:bidi="ar-SA"/>
        </w:rPr>
        <w:t>三、产品质量：</w:t>
      </w:r>
      <w:r>
        <w:rPr>
          <w:rFonts w:hint="eastAsia" w:ascii="仿宋_GB2312" w:hAnsi="仿宋_GB2312" w:eastAsia="仿宋_GB2312" w:cs="仿宋_GB2312"/>
          <w:kern w:val="2"/>
          <w:sz w:val="32"/>
          <w:szCs w:val="32"/>
          <w:lang w:val="en-US" w:eastAsia="zh-CN" w:bidi="ar-SA"/>
        </w:rPr>
        <w:t>卖方应保证货物是全新，未使用过的，是用一流的工艺和最佳材料制造而成的，并完全符合合同规定的质量、规格和性能的要求。卖方应保证所提供的货物经正确安装、正常运转和保养在其使用寿命期内应具有满意的性能。在货物质量保证期之内，卖方应对由于设计、工艺或材料的缺陷而发生的任何不足或故障负责。</w:t>
      </w:r>
    </w:p>
    <w:p>
      <w:pPr>
        <w:spacing w:line="360" w:lineRule="auto"/>
        <w:rPr>
          <w:rFonts w:hint="default" w:ascii="仿宋_GB2312" w:hAnsi="仿宋_GB2312" w:eastAsia="仿宋_GB2312" w:cs="仿宋_GB2312"/>
          <w:b/>
          <w:bCs/>
          <w:color w:val="000000"/>
          <w:sz w:val="32"/>
          <w:szCs w:val="32"/>
          <w:shd w:val="clear" w:color="auto" w:fill="FFFFFF"/>
          <w:lang w:val="en-US" w:eastAsia="zh-CN"/>
        </w:rPr>
      </w:pPr>
      <w:r>
        <w:rPr>
          <w:rFonts w:hint="eastAsia" w:ascii="仿宋_GB2312" w:hAnsi="仿宋_GB2312" w:eastAsia="仿宋_GB2312" w:cs="仿宋_GB2312"/>
          <w:b/>
          <w:bCs/>
          <w:color w:val="000000"/>
          <w:sz w:val="32"/>
          <w:szCs w:val="32"/>
          <w:shd w:val="clear" w:color="auto" w:fill="FFFFFF"/>
        </w:rPr>
        <w:t>四、厂家品牌：</w:t>
      </w:r>
      <w:r>
        <w:rPr>
          <w:rFonts w:hint="eastAsia" w:ascii="仿宋_GB2312" w:hAnsi="仿宋_GB2312" w:eastAsia="仿宋_GB2312" w:cs="仿宋_GB2312"/>
          <w:kern w:val="2"/>
          <w:sz w:val="32"/>
          <w:szCs w:val="32"/>
          <w:lang w:val="en-US" w:eastAsia="zh-CN" w:bidi="ar-SA"/>
        </w:rPr>
        <w:t>一线品牌。</w:t>
      </w:r>
    </w:p>
    <w:p>
      <w:pPr>
        <w:spacing w:line="360" w:lineRule="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五、验收方法：</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1.乙方派工作人员赴甲方指定交货安装地点，负责拼装、调试、试验，进行验收、交接，以上工作需有甲方相关人员参加。</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2.甲乙双方进行实物验收，设备配置、随机备件及工具、资料与本合同和发货单规格、型号、数量一致，且无破损，双方认可签字后视为实物验收合格。物流方单据签收由乙方自行签认，不作为验收依据。</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3.设备经调试正常运行、各项试验满足相关规范要求，双方签署技术性能验收报告单即视为技术性能验收合格。</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4.最终验收合格，以第 (1) 方式为准：</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（1）一般设备实物验收、安装调试完成、技术性能验收合格，视为最终验收合格；</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（2）设备需取得国家相关设备检验单位出具检验合格证书和使用许可证的,则取得上述证书后视为最终验收合格，由甲乙双方签署验收合格单，标志该设备已验收合格，并办理设备交接手续。</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如设备及配件与本合同和发货单不符合，或设备不符合规格和标准的要求，甲方将拒绝接收，乙方应将被拒绝设备及配件予以替换或作必要的更改，并承担由此所发生的所有费用；如经替换或作必要的更改后，设备仍不能满足规格和标准的要求，甲方有权退货,乙方承担由此发生的所有费用和对甲方造成的一切损失。</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6.甲方的验收不免除乙方应承担的保修或其他责任。</w:t>
      </w:r>
    </w:p>
    <w:p>
      <w:pPr>
        <w:spacing w:line="360" w:lineRule="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7．本合同约定货物的质保期为12个月，自验收合格之日起计算。如果乙方对货物有另外承诺的质保期且与本合同约定不一致的，双方同意以期限较长的为准。</w:t>
      </w:r>
    </w:p>
    <w:p>
      <w:pPr>
        <w:spacing w:line="360" w:lineRule="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六、</w:t>
      </w:r>
      <w:r>
        <w:rPr>
          <w:rFonts w:hint="eastAsia" w:ascii="仿宋_GB2312" w:hAnsi="仿宋_GB2312" w:eastAsia="仿宋_GB2312" w:cs="仿宋_GB2312"/>
          <w:b/>
          <w:bCs/>
          <w:sz w:val="32"/>
          <w:szCs w:val="32"/>
          <w:lang w:val="en-US" w:eastAsia="zh-CN"/>
        </w:rPr>
        <w:t>交</w:t>
      </w:r>
      <w:r>
        <w:rPr>
          <w:rFonts w:hint="eastAsia" w:ascii="仿宋_GB2312" w:hAnsi="仿宋_GB2312" w:eastAsia="仿宋_GB2312" w:cs="仿宋_GB2312"/>
          <w:b/>
          <w:bCs/>
          <w:sz w:val="32"/>
          <w:szCs w:val="32"/>
        </w:rPr>
        <w:t>货方式：</w:t>
      </w:r>
      <w:r>
        <w:rPr>
          <w:rFonts w:hint="eastAsia" w:ascii="仿宋_GB2312" w:hAnsi="仿宋_GB2312" w:eastAsia="仿宋_GB2312" w:cs="仿宋_GB2312"/>
          <w:kern w:val="2"/>
          <w:sz w:val="32"/>
          <w:szCs w:val="32"/>
          <w:lang w:val="en-US" w:eastAsia="zh-CN" w:bidi="ar-SA"/>
        </w:rPr>
        <w:t>项目现场交货</w:t>
      </w:r>
    </w:p>
    <w:p>
      <w:pPr>
        <w:pStyle w:val="7"/>
        <w:ind w:left="0" w:leftChars="0"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sz w:val="32"/>
          <w:szCs w:val="32"/>
          <w:lang w:val="en-US" w:eastAsia="zh-CN"/>
        </w:rPr>
        <w:t>七、参与采购询价会议费用：</w:t>
      </w:r>
      <w:r>
        <w:rPr>
          <w:rFonts w:hint="eastAsia" w:ascii="仿宋_GB2312" w:hAnsi="仿宋_GB2312" w:eastAsia="仿宋_GB2312" w:cs="仿宋_GB2312"/>
          <w:kern w:val="2"/>
          <w:sz w:val="32"/>
          <w:szCs w:val="32"/>
          <w:lang w:val="en-US" w:eastAsia="zh-CN" w:bidi="ar-SA"/>
        </w:rPr>
        <w:t>参与人应自行承担此次采购询价过程中的一切费用，不管进程或结果如何，参与人均应对采购询价文件保密。</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报价</w:t>
      </w:r>
      <w:r>
        <w:rPr>
          <w:rFonts w:hint="eastAsia" w:ascii="仿宋_GB2312" w:hAnsi="仿宋_GB2312" w:eastAsia="仿宋_GB2312" w:cs="仿宋_GB2312"/>
          <w:b/>
          <w:bCs/>
          <w:sz w:val="32"/>
          <w:szCs w:val="32"/>
        </w:rPr>
        <w:t>文件的组成及规定</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w:t>
      </w:r>
      <w:r>
        <w:rPr>
          <w:rFonts w:hint="eastAsia" w:ascii="仿宋_GB2312" w:hAnsi="仿宋_GB2312" w:eastAsia="仿宋_GB2312" w:cs="仿宋_GB2312"/>
          <w:b/>
          <w:bCs/>
          <w:sz w:val="32"/>
          <w:szCs w:val="32"/>
          <w:lang w:val="en-US" w:eastAsia="zh-CN"/>
        </w:rPr>
        <w:t>报价</w:t>
      </w:r>
      <w:r>
        <w:rPr>
          <w:rFonts w:hint="eastAsia" w:ascii="仿宋_GB2312" w:hAnsi="仿宋_GB2312" w:eastAsia="仿宋_GB2312" w:cs="仿宋_GB2312"/>
          <w:b/>
          <w:bCs/>
          <w:sz w:val="32"/>
          <w:szCs w:val="32"/>
        </w:rPr>
        <w:t>文件组成。</w:t>
      </w:r>
    </w:p>
    <w:p>
      <w:pPr>
        <w:pStyle w:val="7"/>
        <w:ind w:firstLine="640"/>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kern w:val="2"/>
          <w:sz w:val="32"/>
          <w:szCs w:val="32"/>
        </w:rPr>
        <w:t>报价单</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lang w:val="en-US" w:eastAsia="zh-CN"/>
        </w:rPr>
        <w:t>含分项报价表</w:t>
      </w:r>
      <w:r>
        <w:rPr>
          <w:rFonts w:hint="eastAsia" w:ascii="仿宋_GB2312" w:hAnsi="仿宋_GB2312" w:eastAsia="仿宋_GB2312" w:cs="仿宋_GB2312"/>
          <w:kern w:val="2"/>
          <w:sz w:val="32"/>
          <w:szCs w:val="32"/>
          <w:lang w:eastAsia="zh-CN"/>
        </w:rPr>
        <w:t>）</w:t>
      </w:r>
    </w:p>
    <w:p>
      <w:pPr>
        <w:pStyle w:val="7"/>
        <w:ind w:firstLine="64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2、技术文件部分：</w:t>
      </w:r>
    </w:p>
    <w:p>
      <w:pPr>
        <w:pStyle w:val="7"/>
        <w:ind w:firstLine="64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（1）企业营业执照；</w:t>
      </w:r>
    </w:p>
    <w:p>
      <w:pPr>
        <w:pStyle w:val="7"/>
        <w:ind w:firstLine="64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rPr>
        <w:t>）企业资质证书；</w:t>
      </w:r>
    </w:p>
    <w:p>
      <w:pPr>
        <w:pStyle w:val="7"/>
        <w:ind w:firstLine="64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kern w:val="2"/>
          <w:sz w:val="32"/>
          <w:szCs w:val="32"/>
        </w:rPr>
        <w:t>）法定代表人授权委托书；</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、商务文件部分：</w:t>
      </w:r>
    </w:p>
    <w:p>
      <w:pPr>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）商务偏离表；</w:t>
      </w:r>
      <w:r>
        <w:rPr>
          <w:rFonts w:hint="eastAsia" w:ascii="仿宋_GB2312" w:hAnsi="仿宋_GB2312" w:eastAsia="仿宋_GB2312" w:cs="仿宋_GB2312"/>
          <w:sz w:val="32"/>
          <w:szCs w:val="32"/>
          <w:lang w:val="en-US" w:eastAsia="zh-CN"/>
        </w:rPr>
        <w:t xml:space="preserve"> </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）类似业绩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以签订合同为准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w:t>
      </w:r>
      <w:r>
        <w:rPr>
          <w:rFonts w:hint="eastAsia" w:ascii="仿宋_GB2312" w:hAnsi="仿宋_GB2312" w:eastAsia="仿宋_GB2312" w:cs="仿宋_GB2312"/>
          <w:b/>
          <w:bCs/>
          <w:sz w:val="32"/>
          <w:szCs w:val="32"/>
          <w:lang w:val="en-US" w:eastAsia="zh-CN"/>
        </w:rPr>
        <w:t>参与采购</w:t>
      </w:r>
      <w:r>
        <w:rPr>
          <w:rFonts w:ascii="仿宋_GB2312" w:hAnsi="仿宋_GB2312" w:eastAsia="仿宋_GB2312" w:cs="仿宋_GB2312"/>
          <w:b/>
          <w:bCs/>
          <w:sz w:val="32"/>
          <w:szCs w:val="32"/>
        </w:rPr>
        <w:t>的签署及规定</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w:t>
      </w:r>
      <w:r>
        <w:rPr>
          <w:rFonts w:hint="eastAsia" w:ascii="仿宋_GB2312" w:hAnsi="仿宋_GB2312" w:eastAsia="仿宋_GB2312" w:cs="仿宋_GB2312"/>
          <w:sz w:val="32"/>
          <w:szCs w:val="32"/>
          <w:lang w:val="en-US" w:eastAsia="zh-CN"/>
        </w:rPr>
        <w:t>参与</w:t>
      </w:r>
      <w:r>
        <w:rPr>
          <w:rFonts w:ascii="仿宋_GB2312" w:hAnsi="仿宋_GB2312" w:eastAsia="仿宋_GB2312" w:cs="仿宋_GB2312"/>
          <w:sz w:val="32"/>
          <w:szCs w:val="32"/>
        </w:rPr>
        <w:t>人名称应填写全称，</w:t>
      </w:r>
      <w:r>
        <w:rPr>
          <w:rFonts w:hint="eastAsia" w:ascii="仿宋_GB2312" w:hAnsi="仿宋_GB2312" w:eastAsia="仿宋_GB2312" w:cs="仿宋_GB2312"/>
          <w:sz w:val="32"/>
          <w:szCs w:val="32"/>
          <w:lang w:val="en-US" w:eastAsia="zh-CN"/>
        </w:rPr>
        <w:t>报价</w:t>
      </w:r>
      <w:r>
        <w:rPr>
          <w:rFonts w:ascii="仿宋_GB2312" w:hAnsi="仿宋_GB2312" w:eastAsia="仿宋_GB2312" w:cs="仿宋_GB2312"/>
          <w:sz w:val="32"/>
          <w:szCs w:val="32"/>
        </w:rPr>
        <w:t>文件应加盖</w:t>
      </w:r>
      <w:r>
        <w:rPr>
          <w:rFonts w:hint="eastAsia" w:ascii="仿宋_GB2312" w:hAnsi="仿宋_GB2312" w:eastAsia="仿宋_GB2312" w:cs="仿宋_GB2312"/>
          <w:sz w:val="32"/>
          <w:szCs w:val="32"/>
          <w:lang w:val="en-US" w:eastAsia="zh-CN"/>
        </w:rPr>
        <w:t>本</w:t>
      </w:r>
      <w:r>
        <w:rPr>
          <w:rFonts w:ascii="仿宋_GB2312" w:hAnsi="仿宋_GB2312" w:eastAsia="仿宋_GB2312" w:cs="仿宋_GB2312"/>
          <w:sz w:val="32"/>
          <w:szCs w:val="32"/>
        </w:rPr>
        <w:t>单位公章。</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w:t>
      </w:r>
      <w:r>
        <w:rPr>
          <w:rFonts w:hint="eastAsia" w:ascii="仿宋_GB2312" w:hAnsi="仿宋_GB2312" w:eastAsia="仿宋_GB2312" w:cs="仿宋_GB2312"/>
          <w:sz w:val="32"/>
          <w:szCs w:val="32"/>
          <w:lang w:val="en-US" w:eastAsia="zh-CN"/>
        </w:rPr>
        <w:t>报价文件</w:t>
      </w:r>
      <w:r>
        <w:rPr>
          <w:rFonts w:ascii="仿宋_GB2312" w:hAnsi="仿宋_GB2312" w:eastAsia="仿宋_GB2312" w:cs="仿宋_GB2312"/>
          <w:sz w:val="32"/>
          <w:szCs w:val="32"/>
        </w:rPr>
        <w:t>不得涂改、增删。</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3、</w:t>
      </w:r>
      <w:r>
        <w:rPr>
          <w:rFonts w:hint="eastAsia" w:ascii="仿宋_GB2312" w:hAnsi="仿宋_GB2312" w:eastAsia="仿宋_GB2312" w:cs="仿宋_GB2312"/>
          <w:sz w:val="32"/>
          <w:szCs w:val="32"/>
          <w:lang w:val="en-US" w:eastAsia="zh-CN"/>
        </w:rPr>
        <w:t>报价文件</w:t>
      </w:r>
      <w:r>
        <w:rPr>
          <w:rFonts w:ascii="仿宋_GB2312" w:hAnsi="仿宋_GB2312" w:eastAsia="仿宋_GB2312" w:cs="仿宋_GB2312"/>
          <w:sz w:val="32"/>
          <w:szCs w:val="32"/>
        </w:rPr>
        <w:t>因字迹潦草或表达不清所引起的后果由</w:t>
      </w:r>
      <w:r>
        <w:rPr>
          <w:rFonts w:hint="eastAsia" w:ascii="仿宋_GB2312" w:hAnsi="仿宋_GB2312" w:eastAsia="仿宋_GB2312" w:cs="仿宋_GB2312"/>
          <w:sz w:val="32"/>
          <w:szCs w:val="32"/>
          <w:lang w:val="en-US" w:eastAsia="zh-CN"/>
        </w:rPr>
        <w:t>参与</w:t>
      </w:r>
      <w:r>
        <w:rPr>
          <w:rFonts w:ascii="仿宋_GB2312" w:hAnsi="仿宋_GB2312" w:eastAsia="仿宋_GB2312" w:cs="仿宋_GB2312"/>
          <w:sz w:val="32"/>
          <w:szCs w:val="32"/>
        </w:rPr>
        <w:t>人负责。</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w:t>
      </w:r>
      <w:r>
        <w:rPr>
          <w:rFonts w:ascii="仿宋_GB2312" w:hAnsi="仿宋_GB2312" w:eastAsia="仿宋_GB2312" w:cs="仿宋_GB2312"/>
          <w:sz w:val="32"/>
          <w:szCs w:val="32"/>
        </w:rPr>
        <w:t>电报、电话、传真形式的</w:t>
      </w:r>
      <w:r>
        <w:rPr>
          <w:rFonts w:hint="eastAsia" w:ascii="仿宋_GB2312" w:hAnsi="仿宋_GB2312" w:eastAsia="仿宋_GB2312" w:cs="仿宋_GB2312"/>
          <w:sz w:val="32"/>
          <w:szCs w:val="32"/>
          <w:lang w:val="en-US" w:eastAsia="zh-CN"/>
        </w:rPr>
        <w:t>报价</w:t>
      </w:r>
      <w:r>
        <w:rPr>
          <w:rFonts w:ascii="仿宋_GB2312" w:hAnsi="仿宋_GB2312" w:eastAsia="仿宋_GB2312" w:cs="仿宋_GB2312"/>
          <w:sz w:val="32"/>
          <w:szCs w:val="32"/>
        </w:rPr>
        <w:t>概不接</w:t>
      </w:r>
      <w:r>
        <w:rPr>
          <w:rFonts w:hint="eastAsia" w:ascii="仿宋_GB2312" w:hAnsi="仿宋_GB2312" w:eastAsia="仿宋_GB2312" w:cs="仿宋_GB2312"/>
          <w:sz w:val="32"/>
          <w:szCs w:val="32"/>
        </w:rPr>
        <w:t>受。</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报价文件</w:t>
      </w:r>
      <w:r>
        <w:rPr>
          <w:rFonts w:hint="eastAsia" w:ascii="仿宋_GB2312" w:hAnsi="仿宋_GB2312" w:eastAsia="仿宋_GB2312" w:cs="仿宋_GB2312"/>
          <w:sz w:val="32"/>
          <w:szCs w:val="32"/>
        </w:rPr>
        <w:t>应密封投递。</w:t>
      </w:r>
    </w:p>
    <w:p>
      <w:pPr>
        <w:rPr>
          <w:rFonts w:ascii="仿宋_GB2312" w:hAnsi="仿宋_GB2312" w:eastAsia="仿宋_GB2312" w:cs="仿宋_GB2312"/>
          <w:b/>
          <w:sz w:val="32"/>
          <w:szCs w:val="32"/>
        </w:rPr>
      </w:pPr>
      <w:r>
        <w:rPr>
          <w:rFonts w:hint="eastAsia" w:ascii="仿宋_GB2312" w:hAnsi="仿宋_GB2312" w:eastAsia="仿宋_GB2312" w:cs="仿宋_GB2312"/>
          <w:b/>
          <w:sz w:val="32"/>
          <w:szCs w:val="32"/>
        </w:rPr>
        <w:t>九、</w:t>
      </w:r>
      <w:r>
        <w:rPr>
          <w:rFonts w:hint="eastAsia" w:ascii="仿宋_GB2312" w:hAnsi="仿宋_GB2312" w:eastAsia="仿宋_GB2312" w:cs="仿宋_GB2312"/>
          <w:b/>
          <w:sz w:val="32"/>
          <w:szCs w:val="32"/>
          <w:lang w:val="en-US" w:eastAsia="zh-CN"/>
        </w:rPr>
        <w:t>评审</w:t>
      </w:r>
      <w:r>
        <w:rPr>
          <w:rFonts w:hint="eastAsia" w:ascii="仿宋_GB2312" w:hAnsi="仿宋_GB2312" w:eastAsia="仿宋_GB2312" w:cs="仿宋_GB2312"/>
          <w:b/>
          <w:sz w:val="32"/>
          <w:szCs w:val="32"/>
        </w:rPr>
        <w:t>程序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递交</w:t>
      </w:r>
      <w:r>
        <w:rPr>
          <w:rFonts w:hint="eastAsia" w:ascii="仿宋_GB2312" w:hAnsi="仿宋_GB2312" w:eastAsia="仿宋_GB2312" w:cs="仿宋_GB2312"/>
          <w:sz w:val="32"/>
          <w:szCs w:val="32"/>
          <w:lang w:val="en-US" w:eastAsia="zh-CN"/>
        </w:rPr>
        <w:t>报价文件</w:t>
      </w:r>
      <w:r>
        <w:rPr>
          <w:rFonts w:hint="eastAsia" w:ascii="仿宋_GB2312" w:hAnsi="仿宋_GB2312" w:eastAsia="仿宋_GB2312" w:cs="仿宋_GB2312"/>
          <w:sz w:val="32"/>
          <w:szCs w:val="32"/>
        </w:rPr>
        <w:t>在三家及以上时，按以下程序</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）宣布</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纪律和注意事项；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）介绍</w:t>
      </w:r>
      <w:r>
        <w:rPr>
          <w:rFonts w:hint="eastAsia" w:ascii="仿宋_GB2312" w:hAnsi="仿宋_GB2312" w:eastAsia="仿宋_GB2312" w:cs="仿宋_GB2312"/>
          <w:sz w:val="32"/>
          <w:szCs w:val="32"/>
          <w:lang w:val="en-US" w:eastAsia="zh-CN"/>
        </w:rPr>
        <w:t>采购</w:t>
      </w:r>
      <w:r>
        <w:rPr>
          <w:rFonts w:hint="eastAsia" w:ascii="仿宋_GB2312" w:hAnsi="仿宋_GB2312" w:eastAsia="仿宋_GB2312" w:cs="仿宋_GB2312"/>
          <w:sz w:val="32"/>
          <w:szCs w:val="32"/>
        </w:rPr>
        <w:t>委员会的组成；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）宣布</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原则，简述</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办法；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）介绍参加</w:t>
      </w:r>
      <w:r>
        <w:rPr>
          <w:rFonts w:hint="eastAsia" w:ascii="仿宋_GB2312" w:hAnsi="仿宋_GB2312" w:eastAsia="仿宋_GB2312" w:cs="仿宋_GB2312"/>
          <w:sz w:val="32"/>
          <w:szCs w:val="32"/>
          <w:lang w:val="en-US" w:eastAsia="zh-CN"/>
        </w:rPr>
        <w:t>本次会议</w:t>
      </w:r>
      <w:r>
        <w:rPr>
          <w:rFonts w:hint="eastAsia" w:ascii="仿宋_GB2312" w:hAnsi="仿宋_GB2312" w:eastAsia="仿宋_GB2312" w:cs="仿宋_GB2312"/>
          <w:sz w:val="32"/>
          <w:szCs w:val="32"/>
        </w:rPr>
        <w:t>的有关单位和人员；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）查验各</w:t>
      </w:r>
      <w:r>
        <w:rPr>
          <w:rFonts w:hint="eastAsia" w:ascii="仿宋_GB2312" w:hAnsi="仿宋_GB2312" w:eastAsia="仿宋_GB2312" w:cs="仿宋_GB2312"/>
          <w:sz w:val="32"/>
          <w:szCs w:val="32"/>
          <w:lang w:val="en-US" w:eastAsia="zh-CN"/>
        </w:rPr>
        <w:t>参与</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文件的密封情况并确认</w:t>
      </w:r>
      <w:r>
        <w:rPr>
          <w:rFonts w:hint="eastAsia" w:ascii="仿宋_GB2312" w:hAnsi="仿宋_GB2312" w:eastAsia="仿宋_GB2312" w:cs="仿宋_GB2312"/>
          <w:sz w:val="32"/>
          <w:szCs w:val="32"/>
          <w:lang w:val="en-US" w:eastAsia="zh-CN"/>
        </w:rPr>
        <w:t>报价文件</w:t>
      </w:r>
      <w:r>
        <w:rPr>
          <w:rFonts w:hint="eastAsia" w:ascii="仿宋_GB2312" w:hAnsi="仿宋_GB2312" w:eastAsia="仿宋_GB2312" w:cs="仿宋_GB2312"/>
          <w:sz w:val="32"/>
          <w:szCs w:val="32"/>
        </w:rPr>
        <w:t>的有效性；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采购</w:t>
      </w:r>
      <w:r>
        <w:rPr>
          <w:rFonts w:hint="eastAsia" w:ascii="仿宋_GB2312" w:hAnsi="仿宋_GB2312" w:eastAsia="仿宋_GB2312" w:cs="仿宋_GB2312"/>
          <w:sz w:val="32"/>
          <w:szCs w:val="32"/>
        </w:rPr>
        <w:t>人开启和查验各参加评审</w:t>
      </w:r>
      <w:r>
        <w:rPr>
          <w:rFonts w:hint="eastAsia" w:ascii="仿宋_GB2312" w:hAnsi="仿宋_GB2312" w:eastAsia="仿宋_GB2312" w:cs="仿宋_GB2312"/>
          <w:sz w:val="32"/>
          <w:szCs w:val="32"/>
          <w:lang w:val="en-US" w:eastAsia="zh-CN"/>
        </w:rPr>
        <w:t>参与</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val="en-US" w:eastAsia="zh-CN"/>
        </w:rPr>
        <w:t>报价</w:t>
      </w:r>
      <w:r>
        <w:rPr>
          <w:rFonts w:hint="eastAsia" w:ascii="仿宋_GB2312" w:hAnsi="仿宋_GB2312" w:eastAsia="仿宋_GB2312" w:cs="仿宋_GB2312"/>
          <w:sz w:val="32"/>
          <w:szCs w:val="32"/>
        </w:rPr>
        <w:t>文件签章是否有效，并送</w:t>
      </w:r>
      <w:r>
        <w:rPr>
          <w:rFonts w:hint="eastAsia" w:ascii="仿宋_GB2312" w:hAnsi="仿宋_GB2312" w:eastAsia="仿宋_GB2312" w:cs="仿宋_GB2312"/>
          <w:sz w:val="32"/>
          <w:szCs w:val="32"/>
          <w:lang w:val="en-US" w:eastAsia="zh-CN"/>
        </w:rPr>
        <w:t>采购</w:t>
      </w:r>
      <w:r>
        <w:rPr>
          <w:rFonts w:hint="eastAsia" w:ascii="仿宋_GB2312" w:hAnsi="仿宋_GB2312" w:eastAsia="仿宋_GB2312" w:cs="仿宋_GB2312"/>
          <w:sz w:val="32"/>
          <w:szCs w:val="32"/>
        </w:rPr>
        <w:t>委员会评审；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采购</w:t>
      </w:r>
      <w:r>
        <w:rPr>
          <w:rFonts w:hint="eastAsia" w:ascii="仿宋_GB2312" w:hAnsi="仿宋_GB2312" w:eastAsia="仿宋_GB2312" w:cs="仿宋_GB2312"/>
          <w:sz w:val="32"/>
          <w:szCs w:val="32"/>
        </w:rPr>
        <w:t>人开启各</w:t>
      </w:r>
      <w:r>
        <w:rPr>
          <w:rFonts w:hint="eastAsia" w:ascii="仿宋_GB2312" w:hAnsi="仿宋_GB2312" w:eastAsia="仿宋_GB2312" w:cs="仿宋_GB2312"/>
          <w:sz w:val="32"/>
          <w:szCs w:val="32"/>
          <w:lang w:val="en-US" w:eastAsia="zh-CN"/>
        </w:rPr>
        <w:t>参与</w:t>
      </w:r>
      <w:r>
        <w:rPr>
          <w:rFonts w:hint="eastAsia" w:ascii="仿宋_GB2312" w:hAnsi="仿宋_GB2312" w:eastAsia="仿宋_GB2312" w:cs="仿宋_GB2312"/>
          <w:sz w:val="32"/>
          <w:szCs w:val="32"/>
        </w:rPr>
        <w:t>人的商务</w:t>
      </w:r>
      <w:r>
        <w:rPr>
          <w:rFonts w:hint="eastAsia" w:ascii="仿宋_GB2312" w:hAnsi="仿宋_GB2312" w:eastAsia="仿宋_GB2312" w:cs="仿宋_GB2312"/>
          <w:sz w:val="32"/>
          <w:szCs w:val="32"/>
          <w:lang w:val="en-US" w:eastAsia="zh-CN"/>
        </w:rPr>
        <w:t>文件</w:t>
      </w:r>
      <w:r>
        <w:rPr>
          <w:rFonts w:hint="eastAsia" w:ascii="仿宋_GB2312" w:hAnsi="仿宋_GB2312" w:eastAsia="仿宋_GB2312" w:cs="仿宋_GB2312"/>
          <w:sz w:val="32"/>
          <w:szCs w:val="32"/>
        </w:rPr>
        <w:t>，查验签章是否有效，并当众宣读</w:t>
      </w:r>
      <w:r>
        <w:rPr>
          <w:rFonts w:hint="eastAsia" w:ascii="仿宋_GB2312" w:hAnsi="仿宋_GB2312" w:eastAsia="仿宋_GB2312" w:cs="仿宋_GB2312"/>
          <w:sz w:val="32"/>
          <w:szCs w:val="32"/>
          <w:lang w:val="en-US" w:eastAsia="zh-CN"/>
        </w:rPr>
        <w:t>参与</w:t>
      </w:r>
      <w:r>
        <w:rPr>
          <w:rFonts w:hint="eastAsia" w:ascii="仿宋_GB2312" w:hAnsi="仿宋_GB2312" w:eastAsia="仿宋_GB2312" w:cs="仿宋_GB2312"/>
          <w:sz w:val="32"/>
          <w:szCs w:val="32"/>
        </w:rPr>
        <w:t>人名称、报价及</w:t>
      </w:r>
      <w:r>
        <w:rPr>
          <w:rFonts w:hint="eastAsia" w:ascii="仿宋_GB2312" w:hAnsi="仿宋_GB2312" w:eastAsia="仿宋_GB2312" w:cs="仿宋_GB2312"/>
          <w:sz w:val="32"/>
          <w:szCs w:val="32"/>
          <w:lang w:eastAsia="zh-CN"/>
        </w:rPr>
        <w:t>采购</w:t>
      </w:r>
      <w:r>
        <w:rPr>
          <w:rFonts w:hint="eastAsia" w:ascii="仿宋_GB2312" w:hAnsi="仿宋_GB2312" w:eastAsia="仿宋_GB2312" w:cs="仿宋_GB2312"/>
          <w:sz w:val="32"/>
          <w:szCs w:val="32"/>
        </w:rPr>
        <w:t>人认为需要公布的其它内容；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采购</w:t>
      </w:r>
      <w:r>
        <w:rPr>
          <w:rFonts w:hint="eastAsia" w:ascii="仿宋_GB2312" w:hAnsi="仿宋_GB2312" w:eastAsia="仿宋_GB2312" w:cs="仿宋_GB2312"/>
          <w:sz w:val="32"/>
          <w:szCs w:val="32"/>
        </w:rPr>
        <w:t>委员会按</w:t>
      </w:r>
      <w:r>
        <w:rPr>
          <w:rFonts w:hint="eastAsia" w:ascii="仿宋_GB2312" w:hAnsi="仿宋_GB2312" w:eastAsia="仿宋_GB2312" w:cs="仿宋_GB2312"/>
          <w:sz w:val="32"/>
          <w:szCs w:val="32"/>
          <w:lang w:val="en-US" w:eastAsia="zh-CN"/>
        </w:rPr>
        <w:t>评审</w:t>
      </w:r>
      <w:r>
        <w:rPr>
          <w:rFonts w:hint="eastAsia" w:ascii="仿宋_GB2312" w:hAnsi="仿宋_GB2312" w:eastAsia="仿宋_GB2312" w:cs="仿宋_GB2312"/>
          <w:sz w:val="32"/>
          <w:szCs w:val="32"/>
        </w:rPr>
        <w:t>办法规定内容评审商务</w:t>
      </w:r>
      <w:r>
        <w:rPr>
          <w:rFonts w:hint="eastAsia" w:ascii="仿宋_GB2312" w:hAnsi="仿宋_GB2312" w:eastAsia="仿宋_GB2312" w:cs="仿宋_GB2312"/>
          <w:sz w:val="32"/>
          <w:szCs w:val="32"/>
          <w:lang w:val="en-US" w:eastAsia="zh-CN"/>
        </w:rPr>
        <w:t>文件</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）宣布</w:t>
      </w:r>
      <w:r>
        <w:rPr>
          <w:rFonts w:hint="eastAsia" w:ascii="仿宋_GB2312" w:hAnsi="仿宋_GB2312" w:eastAsia="仿宋_GB2312" w:cs="仿宋_GB2312"/>
          <w:sz w:val="32"/>
          <w:szCs w:val="32"/>
          <w:lang w:val="en-US" w:eastAsia="zh-CN"/>
        </w:rPr>
        <w:t>评审结果</w:t>
      </w:r>
      <w:r>
        <w:rPr>
          <w:rFonts w:hint="eastAsia" w:ascii="仿宋_GB2312" w:hAnsi="仿宋_GB2312" w:eastAsia="仿宋_GB2312" w:cs="仿宋_GB2312"/>
          <w:sz w:val="32"/>
          <w:szCs w:val="32"/>
        </w:rPr>
        <w:t xml:space="preserve">； </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十、合同签订</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采购</w:t>
      </w:r>
      <w:r>
        <w:rPr>
          <w:rFonts w:hint="eastAsia" w:ascii="仿宋_GB2312" w:hAnsi="仿宋_GB2312" w:eastAsia="仿宋_GB2312" w:cs="仿宋_GB2312"/>
          <w:sz w:val="32"/>
          <w:szCs w:val="32"/>
        </w:rPr>
        <w:t>单位根据评定结果，公示期后1日内确定</w:t>
      </w:r>
      <w:r>
        <w:rPr>
          <w:rFonts w:hint="eastAsia" w:ascii="仿宋_GB2312" w:hAnsi="仿宋_GB2312" w:eastAsia="仿宋_GB2312" w:cs="仿宋_GB2312"/>
          <w:sz w:val="32"/>
          <w:szCs w:val="32"/>
          <w:lang w:val="en-US" w:eastAsia="zh-CN"/>
        </w:rPr>
        <w:t>供货</w:t>
      </w:r>
      <w:r>
        <w:rPr>
          <w:rFonts w:hint="eastAsia" w:ascii="仿宋_GB2312" w:hAnsi="仿宋_GB2312" w:eastAsia="仿宋_GB2312" w:cs="仿宋_GB2312"/>
          <w:sz w:val="32"/>
          <w:szCs w:val="32"/>
        </w:rPr>
        <w:t>单位，以书面形式发出</w:t>
      </w:r>
      <w:r>
        <w:rPr>
          <w:rFonts w:hint="eastAsia" w:ascii="仿宋_GB2312" w:hAnsi="仿宋_GB2312" w:eastAsia="仿宋_GB2312" w:cs="仿宋_GB2312"/>
          <w:sz w:val="32"/>
          <w:szCs w:val="32"/>
          <w:lang w:val="en-US" w:eastAsia="zh-CN"/>
        </w:rPr>
        <w:t>成交</w:t>
      </w:r>
      <w:r>
        <w:rPr>
          <w:rFonts w:hint="eastAsia" w:ascii="仿宋_GB2312" w:hAnsi="仿宋_GB2312" w:eastAsia="仿宋_GB2312" w:cs="仿宋_GB2312"/>
          <w:sz w:val="32"/>
          <w:szCs w:val="32"/>
        </w:rPr>
        <w:t>通知书。</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w:t>
      </w:r>
      <w:r>
        <w:rPr>
          <w:rFonts w:hint="eastAsia" w:ascii="仿宋_GB2312" w:hAnsi="仿宋_GB2312" w:eastAsia="仿宋_GB2312" w:cs="仿宋_GB2312"/>
          <w:sz w:val="32"/>
          <w:szCs w:val="32"/>
          <w:lang w:val="en-US" w:eastAsia="zh-CN"/>
        </w:rPr>
        <w:t>成交</w:t>
      </w:r>
      <w:r>
        <w:rPr>
          <w:rFonts w:hint="eastAsia" w:ascii="仿宋_GB2312" w:hAnsi="仿宋_GB2312" w:eastAsia="仿宋_GB2312" w:cs="仿宋_GB2312"/>
          <w:sz w:val="32"/>
          <w:szCs w:val="32"/>
        </w:rPr>
        <w:t>单位在接到通知书</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天内按</w:t>
      </w:r>
      <w:r>
        <w:rPr>
          <w:rFonts w:hint="eastAsia" w:ascii="仿宋_GB2312" w:hAnsi="仿宋_GB2312" w:eastAsia="仿宋_GB2312" w:cs="仿宋_GB2312"/>
          <w:sz w:val="32"/>
          <w:szCs w:val="32"/>
          <w:lang w:eastAsia="zh-CN"/>
        </w:rPr>
        <w:t>采购询价</w:t>
      </w:r>
      <w:r>
        <w:rPr>
          <w:rFonts w:hint="eastAsia" w:ascii="仿宋_GB2312" w:hAnsi="仿宋_GB2312" w:eastAsia="仿宋_GB2312" w:cs="仿宋_GB2312"/>
          <w:sz w:val="32"/>
          <w:szCs w:val="32"/>
          <w:lang w:val="en-US" w:eastAsia="zh-CN"/>
        </w:rPr>
        <w:t>文件</w:t>
      </w:r>
      <w:r>
        <w:rPr>
          <w:rFonts w:hint="eastAsia" w:ascii="仿宋_GB2312" w:hAnsi="仿宋_GB2312" w:eastAsia="仿宋_GB2312" w:cs="仿宋_GB2312"/>
          <w:sz w:val="32"/>
          <w:szCs w:val="32"/>
        </w:rPr>
        <w:t>后附模板签定合同。</w:t>
      </w:r>
    </w:p>
    <w:p>
      <w:pPr>
        <w:autoSpaceDE w:val="0"/>
        <w:autoSpaceDN w:val="0"/>
        <w:adjustRightInd w:val="0"/>
        <w:rPr>
          <w:rFonts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合同基本条款（说明）：</w:t>
      </w:r>
    </w:p>
    <w:p>
      <w:pPr>
        <w:autoSpaceDE w:val="0"/>
        <w:autoSpaceDN w:val="0"/>
        <w:adjustRightInd w:val="0"/>
        <w:spacing w:line="360" w:lineRule="auto"/>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1、合同基本条款业主方为（甲方）、</w:t>
      </w:r>
      <w:r>
        <w:rPr>
          <w:rFonts w:hint="eastAsia" w:ascii="仿宋_GB2312" w:hAnsi="仿宋_GB2312" w:eastAsia="仿宋_GB2312" w:cs="仿宋_GB2312"/>
          <w:color w:val="000000"/>
          <w:kern w:val="0"/>
          <w:sz w:val="32"/>
          <w:szCs w:val="32"/>
          <w:lang w:val="en-US" w:eastAsia="zh-CN"/>
        </w:rPr>
        <w:t>供货方</w:t>
      </w:r>
      <w:r>
        <w:rPr>
          <w:rFonts w:hint="eastAsia" w:ascii="仿宋_GB2312" w:hAnsi="仿宋_GB2312" w:eastAsia="仿宋_GB2312" w:cs="仿宋_GB2312"/>
          <w:color w:val="000000"/>
          <w:kern w:val="0"/>
          <w:sz w:val="32"/>
          <w:szCs w:val="32"/>
        </w:rPr>
        <w:t>为(乙方)是双方共同遵守的基本原则，并为双方签约的依据。对于合同的其他条款，双方应本着互谅互让的精神，在谈判中协商解决。</w:t>
      </w:r>
    </w:p>
    <w:p>
      <w:pPr>
        <w:autoSpaceDE w:val="0"/>
        <w:autoSpaceDN w:val="0"/>
        <w:adjustRightInd w:val="0"/>
        <w:spacing w:line="360" w:lineRule="auto"/>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2、制订“合同基本条款”的依据是：《</w:t>
      </w:r>
      <w:r>
        <w:rPr>
          <w:rFonts w:hint="eastAsia" w:ascii="仿宋_GB2312" w:hAnsi="仿宋_GB2312" w:eastAsia="仿宋_GB2312" w:cs="仿宋_GB2312"/>
          <w:color w:val="000000"/>
          <w:kern w:val="0"/>
          <w:sz w:val="32"/>
          <w:szCs w:val="32"/>
          <w:lang w:val="en-US" w:eastAsia="zh-CN"/>
        </w:rPr>
        <w:t>民法典</w:t>
      </w:r>
      <w:r>
        <w:rPr>
          <w:rFonts w:hint="eastAsia" w:ascii="仿宋_GB2312" w:hAnsi="仿宋_GB2312" w:eastAsia="仿宋_GB2312" w:cs="仿宋_GB2312"/>
          <w:color w:val="000000"/>
          <w:kern w:val="0"/>
          <w:sz w:val="32"/>
          <w:szCs w:val="32"/>
        </w:rPr>
        <w:t>》。</w:t>
      </w:r>
    </w:p>
    <w:p>
      <w:pPr>
        <w:autoSpaceDE w:val="0"/>
        <w:autoSpaceDN w:val="0"/>
        <w:adjustRightInd w:val="0"/>
        <w:spacing w:line="360" w:lineRule="auto"/>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3、合同工期、质量、技术标准，按</w:t>
      </w:r>
      <w:r>
        <w:rPr>
          <w:rFonts w:hint="eastAsia" w:ascii="仿宋_GB2312" w:hAnsi="仿宋_GB2312" w:eastAsia="仿宋_GB2312" w:cs="仿宋_GB2312"/>
          <w:color w:val="000000"/>
          <w:kern w:val="0"/>
          <w:sz w:val="32"/>
          <w:szCs w:val="32"/>
          <w:lang w:eastAsia="zh-CN"/>
        </w:rPr>
        <w:t>采购</w:t>
      </w:r>
      <w:r>
        <w:rPr>
          <w:rFonts w:hint="eastAsia" w:ascii="仿宋_GB2312" w:hAnsi="仿宋_GB2312" w:eastAsia="仿宋_GB2312" w:cs="仿宋_GB2312"/>
          <w:color w:val="000000"/>
          <w:kern w:val="0"/>
          <w:sz w:val="32"/>
          <w:szCs w:val="32"/>
        </w:rPr>
        <w:t>文件执行。</w:t>
      </w:r>
    </w:p>
    <w:p>
      <w:pPr>
        <w:autoSpaceDE w:val="0"/>
        <w:autoSpaceDN w:val="0"/>
        <w:adjustRightInd w:val="0"/>
        <w:spacing w:line="360" w:lineRule="auto"/>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4、付款方式：</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十一、其它要求</w:t>
      </w:r>
    </w:p>
    <w:p>
      <w:pPr>
        <w:spacing w:line="360" w:lineRule="auto"/>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中标单位不得将工程再分包或转包，一经发现取消其中标资格,并追究由此带来的损失。</w:t>
      </w:r>
    </w:p>
    <w:p>
      <w:pPr>
        <w:autoSpaceDE w:val="0"/>
        <w:autoSpaceDN w:val="0"/>
        <w:adjustRightInd w:val="0"/>
        <w:spacing w:line="360" w:lineRule="auto"/>
        <w:ind w:firstLine="643" w:firstLineChars="200"/>
        <w:jc w:val="left"/>
        <w:rPr>
          <w:rFonts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lang w:val="en-US" w:eastAsia="zh-CN"/>
        </w:rPr>
        <w:t>参与</w:t>
      </w:r>
      <w:r>
        <w:rPr>
          <w:rFonts w:hint="eastAsia" w:ascii="仿宋_GB2312" w:hAnsi="仿宋_GB2312" w:eastAsia="仿宋_GB2312" w:cs="仿宋_GB2312"/>
          <w:b/>
          <w:bCs/>
          <w:color w:val="000000"/>
          <w:kern w:val="0"/>
          <w:sz w:val="32"/>
          <w:szCs w:val="32"/>
        </w:rPr>
        <w:t>人应认真审阅</w:t>
      </w:r>
      <w:r>
        <w:rPr>
          <w:rFonts w:hint="eastAsia" w:ascii="仿宋_GB2312" w:hAnsi="仿宋_GB2312" w:eastAsia="仿宋_GB2312" w:cs="仿宋_GB2312"/>
          <w:b/>
          <w:bCs/>
          <w:color w:val="000000"/>
          <w:kern w:val="0"/>
          <w:sz w:val="32"/>
          <w:szCs w:val="32"/>
          <w:lang w:val="en-US" w:eastAsia="zh-CN"/>
        </w:rPr>
        <w:t>报价</w:t>
      </w:r>
      <w:r>
        <w:rPr>
          <w:rFonts w:hint="eastAsia" w:ascii="仿宋_GB2312" w:hAnsi="仿宋_GB2312" w:eastAsia="仿宋_GB2312" w:cs="仿宋_GB2312"/>
          <w:b/>
          <w:bCs/>
          <w:color w:val="000000"/>
          <w:kern w:val="0"/>
          <w:sz w:val="32"/>
          <w:szCs w:val="32"/>
        </w:rPr>
        <w:t>文件所有内容，如果</w:t>
      </w:r>
      <w:r>
        <w:rPr>
          <w:rFonts w:hint="eastAsia" w:ascii="仿宋_GB2312" w:hAnsi="仿宋_GB2312" w:eastAsia="仿宋_GB2312" w:cs="仿宋_GB2312"/>
          <w:b/>
          <w:bCs/>
          <w:color w:val="000000"/>
          <w:kern w:val="0"/>
          <w:sz w:val="32"/>
          <w:szCs w:val="32"/>
          <w:lang w:val="en-US" w:eastAsia="zh-CN"/>
        </w:rPr>
        <w:t>参与</w:t>
      </w:r>
      <w:r>
        <w:rPr>
          <w:rFonts w:hint="eastAsia" w:ascii="仿宋_GB2312" w:hAnsi="仿宋_GB2312" w:eastAsia="仿宋_GB2312" w:cs="仿宋_GB2312"/>
          <w:b/>
          <w:bCs/>
          <w:color w:val="000000"/>
          <w:kern w:val="0"/>
          <w:sz w:val="32"/>
          <w:szCs w:val="32"/>
        </w:rPr>
        <w:t>人的</w:t>
      </w:r>
      <w:r>
        <w:rPr>
          <w:rFonts w:hint="eastAsia" w:ascii="仿宋_GB2312" w:hAnsi="仿宋_GB2312" w:eastAsia="仿宋_GB2312" w:cs="仿宋_GB2312"/>
          <w:b/>
          <w:bCs/>
          <w:color w:val="000000"/>
          <w:kern w:val="0"/>
          <w:sz w:val="32"/>
          <w:szCs w:val="32"/>
          <w:lang w:val="en-US" w:eastAsia="zh-CN"/>
        </w:rPr>
        <w:t>报价</w:t>
      </w:r>
      <w:r>
        <w:rPr>
          <w:rFonts w:hint="eastAsia" w:ascii="仿宋_GB2312" w:hAnsi="仿宋_GB2312" w:eastAsia="仿宋_GB2312" w:cs="仿宋_GB2312"/>
          <w:b/>
          <w:bCs/>
          <w:color w:val="000000"/>
          <w:kern w:val="0"/>
          <w:sz w:val="32"/>
          <w:szCs w:val="32"/>
        </w:rPr>
        <w:t>文件不能实质性的响应</w:t>
      </w:r>
      <w:r>
        <w:rPr>
          <w:rFonts w:hint="eastAsia" w:ascii="仿宋_GB2312" w:hAnsi="仿宋_GB2312" w:eastAsia="仿宋_GB2312" w:cs="仿宋_GB2312"/>
          <w:b/>
          <w:bCs/>
          <w:color w:val="000000"/>
          <w:kern w:val="0"/>
          <w:sz w:val="32"/>
          <w:szCs w:val="32"/>
          <w:lang w:eastAsia="zh-CN"/>
        </w:rPr>
        <w:t>采购</w:t>
      </w:r>
      <w:r>
        <w:rPr>
          <w:rFonts w:hint="eastAsia" w:ascii="仿宋_GB2312" w:hAnsi="仿宋_GB2312" w:eastAsia="仿宋_GB2312" w:cs="仿宋_GB2312"/>
          <w:b/>
          <w:bCs/>
          <w:color w:val="000000"/>
          <w:kern w:val="0"/>
          <w:sz w:val="32"/>
          <w:szCs w:val="32"/>
          <w:lang w:val="en-US" w:eastAsia="zh-CN"/>
        </w:rPr>
        <w:t>询价</w:t>
      </w:r>
      <w:r>
        <w:rPr>
          <w:rFonts w:hint="eastAsia" w:ascii="仿宋_GB2312" w:hAnsi="仿宋_GB2312" w:eastAsia="仿宋_GB2312" w:cs="仿宋_GB2312"/>
          <w:b/>
          <w:bCs/>
          <w:color w:val="000000"/>
          <w:kern w:val="0"/>
          <w:sz w:val="32"/>
          <w:szCs w:val="32"/>
        </w:rPr>
        <w:t>文件内容，责任由</w:t>
      </w:r>
      <w:r>
        <w:rPr>
          <w:rFonts w:hint="eastAsia" w:ascii="仿宋_GB2312" w:hAnsi="仿宋_GB2312" w:eastAsia="仿宋_GB2312" w:cs="仿宋_GB2312"/>
          <w:b/>
          <w:bCs/>
          <w:color w:val="000000"/>
          <w:kern w:val="0"/>
          <w:sz w:val="32"/>
          <w:szCs w:val="32"/>
          <w:lang w:val="en-US" w:eastAsia="zh-CN"/>
        </w:rPr>
        <w:t>参与</w:t>
      </w:r>
      <w:r>
        <w:rPr>
          <w:rFonts w:hint="eastAsia" w:ascii="仿宋_GB2312" w:hAnsi="仿宋_GB2312" w:eastAsia="仿宋_GB2312" w:cs="仿宋_GB2312"/>
          <w:b/>
          <w:bCs/>
          <w:color w:val="000000"/>
          <w:kern w:val="0"/>
          <w:sz w:val="32"/>
          <w:szCs w:val="32"/>
        </w:rPr>
        <w:t>人自负。</w:t>
      </w:r>
    </w:p>
    <w:p>
      <w:pPr>
        <w:sectPr>
          <w:pgSz w:w="11906" w:h="16838"/>
          <w:pgMar w:top="1440" w:right="1800" w:bottom="1440" w:left="1800" w:header="851" w:footer="992" w:gutter="0"/>
          <w:cols w:space="425" w:num="1"/>
          <w:docGrid w:type="lines" w:linePitch="312" w:charSpace="0"/>
        </w:sectPr>
      </w:pPr>
    </w:p>
    <w:p>
      <w:pPr>
        <w:pStyle w:val="2"/>
        <w:numPr>
          <w:ilvl w:val="0"/>
          <w:numId w:val="2"/>
        </w:numP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报价文件格式</w:t>
      </w:r>
    </w:p>
    <w:p>
      <w:pPr>
        <w:widowControl w:val="0"/>
        <w:numPr>
          <w:ilvl w:val="0"/>
          <w:numId w:val="0"/>
        </w:numPr>
        <w:jc w:val="both"/>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sz w:val="100"/>
          <w:highlight w:val="none"/>
        </w:rPr>
      </w:pPr>
      <w:bookmarkStart w:id="7" w:name="_Toc26048"/>
      <w:bookmarkStart w:id="8" w:name="_Toc7659"/>
      <w:r>
        <w:rPr>
          <w:rFonts w:hint="eastAsia" w:ascii="仿宋" w:hAnsi="仿宋" w:eastAsia="仿宋" w:cs="仿宋"/>
          <w:sz w:val="100"/>
          <w:highlight w:val="none"/>
          <w:lang w:val="en-US" w:eastAsia="zh-CN"/>
        </w:rPr>
        <w:t>报价</w:t>
      </w:r>
      <w:r>
        <w:rPr>
          <w:rFonts w:hint="eastAsia" w:ascii="仿宋" w:hAnsi="仿宋" w:eastAsia="仿宋" w:cs="仿宋"/>
          <w:sz w:val="100"/>
          <w:highlight w:val="none"/>
        </w:rPr>
        <w:t xml:space="preserve"> 文 件</w:t>
      </w:r>
      <w:bookmarkEnd w:id="7"/>
      <w:bookmarkEnd w:id="8"/>
    </w:p>
    <w:p>
      <w:pPr>
        <w:spacing w:line="360" w:lineRule="auto"/>
        <w:rPr>
          <w:rFonts w:hint="eastAsia" w:ascii="仿宋" w:hAnsi="仿宋" w:eastAsia="仿宋" w:cs="仿宋"/>
          <w:sz w:val="44"/>
          <w:szCs w:val="44"/>
          <w:highlight w:val="non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sz w:val="28"/>
          <w:highlight w:val="none"/>
          <w:u w:val="single"/>
        </w:rPr>
      </w:pPr>
      <w:r>
        <w:rPr>
          <w:rFonts w:hint="eastAsia" w:ascii="仿宋" w:hAnsi="仿宋" w:eastAsia="仿宋" w:cs="仿宋"/>
          <w:sz w:val="28"/>
          <w:highlight w:val="none"/>
        </w:rPr>
        <w:t xml:space="preserve">               </w:t>
      </w:r>
      <w:bookmarkStart w:id="9" w:name="_Toc15916"/>
      <w:r>
        <w:rPr>
          <w:rFonts w:hint="eastAsia" w:ascii="仿宋" w:hAnsi="仿宋" w:eastAsia="仿宋" w:cs="仿宋"/>
          <w:sz w:val="28"/>
          <w:highlight w:val="none"/>
        </w:rPr>
        <w:t>项目名称：</w:t>
      </w:r>
      <w:bookmarkEnd w:id="9"/>
      <w:r>
        <w:rPr>
          <w:rFonts w:hint="eastAsia" w:ascii="仿宋" w:hAnsi="仿宋" w:eastAsia="仿宋" w:cs="仿宋"/>
          <w:sz w:val="28"/>
          <w:highlight w:val="none"/>
        </w:rPr>
        <w:t xml:space="preserve"> </w:t>
      </w:r>
      <w:r>
        <w:rPr>
          <w:rFonts w:hint="eastAsia" w:ascii="仿宋" w:hAnsi="仿宋" w:eastAsia="仿宋" w:cs="仿宋"/>
          <w:sz w:val="28"/>
          <w:highlight w:val="none"/>
          <w:u w:val="single"/>
        </w:rPr>
        <w:t xml:space="preserve">                        </w:t>
      </w:r>
    </w:p>
    <w:p>
      <w:pPr>
        <w:spacing w:line="360" w:lineRule="auto"/>
        <w:rPr>
          <w:rFonts w:hint="eastAsia" w:ascii="仿宋" w:hAnsi="仿宋" w:eastAsia="仿宋" w:cs="仿宋"/>
          <w:sz w:val="28"/>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sz w:val="28"/>
          <w:highlight w:val="none"/>
          <w:u w:val="single"/>
        </w:rPr>
      </w:pPr>
      <w:r>
        <w:rPr>
          <w:rFonts w:hint="eastAsia" w:ascii="仿宋" w:hAnsi="仿宋" w:eastAsia="仿宋" w:cs="仿宋"/>
          <w:sz w:val="28"/>
          <w:highlight w:val="none"/>
        </w:rPr>
        <w:t xml:space="preserve">               </w:t>
      </w:r>
      <w:bookmarkStart w:id="10" w:name="_Toc8874"/>
      <w:r>
        <w:rPr>
          <w:rFonts w:hint="eastAsia" w:ascii="仿宋" w:hAnsi="仿宋" w:eastAsia="仿宋" w:cs="仿宋"/>
          <w:sz w:val="28"/>
          <w:highlight w:val="none"/>
        </w:rPr>
        <w:t>项目编号：</w:t>
      </w:r>
      <w:bookmarkEnd w:id="10"/>
      <w:r>
        <w:rPr>
          <w:rFonts w:hint="eastAsia" w:ascii="仿宋" w:hAnsi="仿宋" w:eastAsia="仿宋" w:cs="仿宋"/>
          <w:sz w:val="28"/>
          <w:highlight w:val="none"/>
        </w:rPr>
        <w:t xml:space="preserve"> </w:t>
      </w:r>
      <w:r>
        <w:rPr>
          <w:rFonts w:hint="eastAsia" w:ascii="仿宋" w:hAnsi="仿宋" w:eastAsia="仿宋" w:cs="仿宋"/>
          <w:sz w:val="28"/>
          <w:highlight w:val="none"/>
          <w:u w:val="single"/>
        </w:rPr>
        <w:t xml:space="preserve">                        </w:t>
      </w:r>
    </w:p>
    <w:p>
      <w:pPr>
        <w:spacing w:line="360" w:lineRule="auto"/>
        <w:rPr>
          <w:rFonts w:hint="eastAsia" w:ascii="仿宋" w:hAnsi="仿宋" w:eastAsia="仿宋" w:cs="仿宋"/>
          <w:sz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2100" w:firstLineChars="750"/>
        <w:textAlignment w:val="auto"/>
        <w:outlineLvl w:val="9"/>
        <w:rPr>
          <w:rFonts w:hint="eastAsia" w:ascii="仿宋" w:hAnsi="仿宋" w:eastAsia="仿宋" w:cs="仿宋"/>
          <w:sz w:val="28"/>
          <w:highlight w:val="none"/>
        </w:rPr>
      </w:pPr>
      <w:bookmarkStart w:id="11" w:name="_Toc14299"/>
      <w:r>
        <w:rPr>
          <w:rFonts w:hint="eastAsia" w:ascii="仿宋" w:hAnsi="仿宋" w:eastAsia="仿宋" w:cs="仿宋"/>
          <w:sz w:val="28"/>
          <w:highlight w:val="none"/>
          <w:lang w:val="en-US" w:eastAsia="zh-CN"/>
        </w:rPr>
        <w:t>报价</w:t>
      </w:r>
      <w:r>
        <w:rPr>
          <w:rFonts w:hint="eastAsia" w:ascii="仿宋" w:hAnsi="仿宋" w:eastAsia="仿宋" w:cs="仿宋"/>
          <w:sz w:val="28"/>
          <w:highlight w:val="none"/>
        </w:rPr>
        <w:t>单位名称：</w:t>
      </w:r>
      <w:r>
        <w:rPr>
          <w:rFonts w:hint="eastAsia" w:ascii="仿宋" w:hAnsi="仿宋" w:eastAsia="仿宋" w:cs="仿宋"/>
          <w:sz w:val="28"/>
          <w:highlight w:val="none"/>
          <w:u w:val="single"/>
        </w:rPr>
        <w:t xml:space="preserve">              （公章）</w:t>
      </w:r>
      <w:bookmarkEnd w:id="11"/>
    </w:p>
    <w:p>
      <w:pPr>
        <w:spacing w:line="360" w:lineRule="auto"/>
        <w:rPr>
          <w:rFonts w:hint="eastAsia" w:ascii="仿宋" w:hAnsi="仿宋" w:eastAsia="仿宋" w:cs="仿宋"/>
          <w:sz w:val="28"/>
          <w:highlight w:val="none"/>
        </w:rPr>
      </w:pPr>
      <w:r>
        <w:rPr>
          <w:rFonts w:hint="eastAsia" w:ascii="仿宋" w:hAnsi="仿宋" w:eastAsia="仿宋" w:cs="仿宋"/>
          <w:sz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w w:val="80"/>
          <w:sz w:val="36"/>
          <w:highlight w:val="none"/>
        </w:rPr>
        <w:sectPr>
          <w:headerReference r:id="rId7" w:type="default"/>
          <w:pgSz w:w="11907" w:h="16840"/>
          <w:pgMar w:top="1361" w:right="1134" w:bottom="1361" w:left="1134" w:header="720" w:footer="720" w:gutter="0"/>
          <w:pgBorders w:offsetFrom="page">
            <w:top w:val="none" w:sz="0" w:space="0"/>
            <w:left w:val="none" w:sz="0" w:space="0"/>
            <w:bottom w:val="none" w:sz="0" w:space="0"/>
            <w:right w:val="none" w:sz="0" w:space="0"/>
          </w:pgBorders>
          <w:pgNumType w:fmt="decimal"/>
          <w:cols w:space="720" w:num="1"/>
          <w:docGrid w:linePitch="285" w:charSpace="0"/>
        </w:sectPr>
      </w:pPr>
      <w:r>
        <w:rPr>
          <w:rFonts w:hint="eastAsia" w:ascii="仿宋" w:hAnsi="仿宋" w:eastAsia="仿宋" w:cs="仿宋"/>
          <w:sz w:val="28"/>
          <w:highlight w:val="none"/>
        </w:rPr>
        <w:t xml:space="preserve"> </w:t>
      </w:r>
      <w:bookmarkStart w:id="12" w:name="_Toc14586"/>
      <w:r>
        <w:rPr>
          <w:rFonts w:hint="eastAsia" w:ascii="仿宋" w:hAnsi="仿宋" w:eastAsia="仿宋" w:cs="仿宋"/>
          <w:sz w:val="28"/>
          <w:highlight w:val="none"/>
        </w:rPr>
        <w:t>年   月   日</w:t>
      </w:r>
      <w:bookmarkEnd w:id="12"/>
    </w:p>
    <w:p>
      <w:pPr>
        <w:pStyle w:val="2"/>
        <w:numPr>
          <w:ilvl w:val="0"/>
          <w:numId w:val="3"/>
        </w:numPr>
        <w:jc w:val="center"/>
        <w:rPr>
          <w:rFonts w:hint="eastAsia"/>
          <w:lang w:val="en-US" w:eastAsia="zh-CN"/>
        </w:rPr>
      </w:pPr>
      <w:r>
        <w:rPr>
          <w:rFonts w:hint="eastAsia"/>
          <w:lang w:val="en-US" w:eastAsia="zh-CN"/>
        </w:rPr>
        <w:t>报价单</w:t>
      </w:r>
    </w:p>
    <w:p>
      <w:pPr>
        <w:widowControl w:val="0"/>
        <w:numPr>
          <w:ilvl w:val="0"/>
          <w:numId w:val="0"/>
        </w:numPr>
        <w:jc w:val="both"/>
        <w:rPr>
          <w:rFonts w:hint="default"/>
          <w:lang w:val="en-US" w:eastAsia="zh-CN"/>
        </w:rPr>
      </w:pPr>
    </w:p>
    <w:p>
      <w:pPr>
        <w:spacing w:line="432" w:lineRule="auto"/>
        <w:rPr>
          <w:rFonts w:hint="eastAsia" w:ascii="仿宋" w:hAnsi="仿宋" w:eastAsia="仿宋" w:cs="仿宋"/>
          <w:sz w:val="24"/>
          <w:highlight w:val="none"/>
        </w:rPr>
      </w:pPr>
      <w:r>
        <w:rPr>
          <w:rFonts w:hint="eastAsia" w:ascii="仿宋" w:hAnsi="仿宋" w:eastAsia="仿宋" w:cs="仿宋"/>
          <w:sz w:val="24"/>
          <w:highlight w:val="none"/>
          <w:lang w:val="en-US" w:eastAsia="zh-CN"/>
        </w:rPr>
        <w:t>报价单位</w:t>
      </w:r>
      <w:r>
        <w:rPr>
          <w:rFonts w:hint="eastAsia" w:ascii="仿宋" w:hAnsi="仿宋" w:eastAsia="仿宋" w:cs="仿宋"/>
          <w:sz w:val="24"/>
          <w:highlight w:val="none"/>
        </w:rPr>
        <w:t xml:space="preserve">名称：                                                                            </w:t>
      </w:r>
    </w:p>
    <w:tbl>
      <w:tblPr>
        <w:tblStyle w:val="10"/>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668"/>
        <w:gridCol w:w="951"/>
        <w:gridCol w:w="1071"/>
        <w:gridCol w:w="1171"/>
        <w:gridCol w:w="1013"/>
        <w:gridCol w:w="8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464" w:type="pct"/>
            <w:noWrap w:val="0"/>
            <w:vAlign w:val="center"/>
          </w:tcPr>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品目号</w:t>
            </w:r>
          </w:p>
        </w:tc>
        <w:tc>
          <w:tcPr>
            <w:tcW w:w="1565" w:type="pct"/>
            <w:noWrap w:val="0"/>
            <w:vAlign w:val="center"/>
          </w:tcPr>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558" w:type="pct"/>
            <w:noWrap w:val="0"/>
            <w:vAlign w:val="center"/>
          </w:tcPr>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数量</w:t>
            </w:r>
          </w:p>
        </w:tc>
        <w:tc>
          <w:tcPr>
            <w:tcW w:w="628" w:type="pct"/>
            <w:noWrap w:val="0"/>
            <w:vAlign w:val="center"/>
          </w:tcPr>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总报价</w:t>
            </w:r>
          </w:p>
        </w:tc>
        <w:tc>
          <w:tcPr>
            <w:tcW w:w="687" w:type="pct"/>
            <w:noWrap w:val="0"/>
            <w:vAlign w:val="center"/>
          </w:tcPr>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交货期</w:t>
            </w:r>
          </w:p>
        </w:tc>
        <w:tc>
          <w:tcPr>
            <w:tcW w:w="594" w:type="pct"/>
            <w:noWrap w:val="0"/>
            <w:vAlign w:val="center"/>
          </w:tcPr>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交货</w:t>
            </w:r>
          </w:p>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地点</w:t>
            </w:r>
          </w:p>
        </w:tc>
        <w:tc>
          <w:tcPr>
            <w:tcW w:w="501" w:type="pct"/>
            <w:noWrap w:val="0"/>
            <w:vAlign w:val="center"/>
          </w:tcPr>
          <w:p>
            <w:pPr>
              <w:spacing w:line="432" w:lineRule="auto"/>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464" w:type="pct"/>
            <w:noWrap w:val="0"/>
            <w:vAlign w:val="top"/>
          </w:tcPr>
          <w:p>
            <w:pPr>
              <w:spacing w:line="432" w:lineRule="auto"/>
              <w:rPr>
                <w:rFonts w:hint="eastAsia" w:ascii="仿宋" w:hAnsi="仿宋" w:eastAsia="仿宋" w:cs="仿宋"/>
                <w:sz w:val="28"/>
                <w:highlight w:val="none"/>
              </w:rPr>
            </w:pPr>
          </w:p>
        </w:tc>
        <w:tc>
          <w:tcPr>
            <w:tcW w:w="1565" w:type="pct"/>
            <w:noWrap w:val="0"/>
            <w:vAlign w:val="top"/>
          </w:tcPr>
          <w:p>
            <w:pPr>
              <w:spacing w:line="432" w:lineRule="auto"/>
              <w:rPr>
                <w:rFonts w:hint="eastAsia" w:ascii="仿宋" w:hAnsi="仿宋" w:eastAsia="仿宋" w:cs="仿宋"/>
                <w:sz w:val="28"/>
                <w:highlight w:val="none"/>
              </w:rPr>
            </w:pPr>
          </w:p>
        </w:tc>
        <w:tc>
          <w:tcPr>
            <w:tcW w:w="558" w:type="pct"/>
            <w:noWrap w:val="0"/>
            <w:vAlign w:val="top"/>
          </w:tcPr>
          <w:p>
            <w:pPr>
              <w:spacing w:line="432" w:lineRule="auto"/>
              <w:rPr>
                <w:rFonts w:hint="eastAsia" w:ascii="仿宋" w:hAnsi="仿宋" w:eastAsia="仿宋" w:cs="仿宋"/>
                <w:sz w:val="28"/>
                <w:highlight w:val="none"/>
              </w:rPr>
            </w:pPr>
          </w:p>
        </w:tc>
        <w:tc>
          <w:tcPr>
            <w:tcW w:w="628" w:type="pct"/>
            <w:noWrap w:val="0"/>
            <w:vAlign w:val="top"/>
          </w:tcPr>
          <w:p>
            <w:pPr>
              <w:spacing w:line="432" w:lineRule="auto"/>
              <w:rPr>
                <w:rFonts w:hint="eastAsia" w:ascii="仿宋" w:hAnsi="仿宋" w:eastAsia="仿宋" w:cs="仿宋"/>
                <w:sz w:val="28"/>
                <w:highlight w:val="none"/>
              </w:rPr>
            </w:pPr>
          </w:p>
        </w:tc>
        <w:tc>
          <w:tcPr>
            <w:tcW w:w="687" w:type="pct"/>
            <w:noWrap w:val="0"/>
            <w:vAlign w:val="top"/>
          </w:tcPr>
          <w:p>
            <w:pPr>
              <w:spacing w:line="432" w:lineRule="auto"/>
              <w:rPr>
                <w:rFonts w:hint="eastAsia" w:ascii="仿宋" w:hAnsi="仿宋" w:eastAsia="仿宋" w:cs="仿宋"/>
                <w:sz w:val="28"/>
                <w:highlight w:val="none"/>
              </w:rPr>
            </w:pPr>
          </w:p>
        </w:tc>
        <w:tc>
          <w:tcPr>
            <w:tcW w:w="594" w:type="pct"/>
            <w:noWrap w:val="0"/>
            <w:vAlign w:val="top"/>
          </w:tcPr>
          <w:p>
            <w:pPr>
              <w:spacing w:line="432" w:lineRule="auto"/>
              <w:rPr>
                <w:rFonts w:hint="eastAsia" w:ascii="仿宋" w:hAnsi="仿宋" w:eastAsia="仿宋" w:cs="仿宋"/>
                <w:sz w:val="28"/>
                <w:highlight w:val="none"/>
              </w:rPr>
            </w:pPr>
          </w:p>
        </w:tc>
        <w:tc>
          <w:tcPr>
            <w:tcW w:w="501" w:type="pct"/>
            <w:noWrap w:val="0"/>
            <w:vAlign w:val="top"/>
          </w:tcPr>
          <w:p>
            <w:pPr>
              <w:spacing w:line="432" w:lineRule="auto"/>
              <w:rPr>
                <w:rFonts w:hint="eastAsia" w:ascii="仿宋" w:hAnsi="仿宋" w:eastAsia="仿宋" w:cs="仿宋"/>
                <w:sz w:val="28"/>
                <w:highlight w:val="none"/>
              </w:rPr>
            </w:pPr>
          </w:p>
        </w:tc>
      </w:tr>
    </w:tbl>
    <w:p>
      <w:pPr>
        <w:spacing w:line="460" w:lineRule="exact"/>
        <w:ind w:left="-2" w:leftChars="-50" w:hanging="103" w:hangingChars="43"/>
        <w:rPr>
          <w:rFonts w:hint="eastAsia" w:ascii="仿宋" w:hAnsi="仿宋" w:eastAsia="仿宋" w:cs="仿宋"/>
          <w:i/>
          <w:sz w:val="24"/>
          <w:highlight w:val="none"/>
        </w:rPr>
      </w:pPr>
    </w:p>
    <w:p>
      <w:pPr>
        <w:spacing w:line="460" w:lineRule="exact"/>
        <w:ind w:left="-2" w:leftChars="-50" w:hanging="103" w:hangingChars="43"/>
        <w:rPr>
          <w:rFonts w:hint="eastAsia" w:ascii="仿宋" w:hAnsi="仿宋" w:eastAsia="仿宋" w:cs="仿宋"/>
          <w:sz w:val="24"/>
          <w:highlight w:val="none"/>
        </w:rPr>
      </w:pPr>
      <w:r>
        <w:rPr>
          <w:rFonts w:hint="eastAsia" w:ascii="仿宋" w:hAnsi="仿宋" w:eastAsia="仿宋" w:cs="仿宋"/>
          <w:sz w:val="24"/>
          <w:highlight w:val="none"/>
          <w:lang w:val="en-US" w:eastAsia="zh-CN"/>
        </w:rPr>
        <w:t>报价</w:t>
      </w:r>
      <w:r>
        <w:rPr>
          <w:rFonts w:hint="eastAsia" w:ascii="仿宋" w:hAnsi="仿宋" w:eastAsia="仿宋" w:cs="仿宋"/>
          <w:sz w:val="24"/>
          <w:highlight w:val="none"/>
        </w:rPr>
        <w:t>单位（盖章）：</w:t>
      </w:r>
    </w:p>
    <w:p>
      <w:pPr>
        <w:spacing w:line="460" w:lineRule="exact"/>
        <w:rPr>
          <w:rFonts w:hint="default"/>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sz w:val="24"/>
          <w:highlight w:val="none"/>
          <w:lang w:val="en-US" w:eastAsia="zh-CN"/>
        </w:rPr>
        <w:t>报价单位</w:t>
      </w:r>
      <w:r>
        <w:rPr>
          <w:rFonts w:hint="eastAsia" w:ascii="仿宋" w:hAnsi="仿宋" w:eastAsia="仿宋" w:cs="仿宋"/>
          <w:b/>
          <w:sz w:val="24"/>
          <w:highlight w:val="none"/>
        </w:rPr>
        <w:t>代表签字</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pPr>
        <w:pStyle w:val="2"/>
        <w:keepNext/>
        <w:keepLines/>
        <w:pageBreakBefore w:val="0"/>
        <w:widowControl w:val="0"/>
        <w:kinsoku/>
        <w:wordWrap/>
        <w:overflowPunct/>
        <w:topLinePunct w:val="0"/>
        <w:autoSpaceDE/>
        <w:autoSpaceDN/>
        <w:bidi w:val="0"/>
        <w:adjustRightInd/>
        <w:snapToGrid/>
        <w:spacing w:before="0" w:after="0" w:line="579" w:lineRule="auto"/>
        <w:jc w:val="center"/>
        <w:textAlignment w:val="auto"/>
        <w:outlineLvl w:val="1"/>
        <w:rPr>
          <w:rFonts w:hint="eastAsia" w:ascii="仿宋" w:hAnsi="仿宋" w:eastAsia="仿宋" w:cs="仿宋"/>
          <w:sz w:val="32"/>
          <w:highlight w:val="none"/>
        </w:rPr>
      </w:pPr>
      <w:r>
        <w:rPr>
          <w:rFonts w:hint="eastAsia" w:ascii="仿宋" w:hAnsi="仿宋" w:eastAsia="仿宋" w:cs="仿宋"/>
          <w:sz w:val="32"/>
          <w:highlight w:val="none"/>
          <w:lang w:val="en-US" w:eastAsia="zh-CN"/>
        </w:rPr>
        <w:t>2、</w:t>
      </w:r>
      <w:r>
        <w:rPr>
          <w:rFonts w:hint="eastAsia" w:ascii="仿宋" w:hAnsi="仿宋" w:eastAsia="仿宋" w:cs="仿宋"/>
          <w:sz w:val="32"/>
          <w:highlight w:val="none"/>
        </w:rPr>
        <w:t>分项报价表</w:t>
      </w:r>
    </w:p>
    <w:p>
      <w:pPr>
        <w:spacing w:line="460" w:lineRule="exact"/>
        <w:rPr>
          <w:rFonts w:hint="eastAsia" w:ascii="仿宋" w:hAnsi="仿宋" w:eastAsia="仿宋" w:cs="仿宋"/>
          <w:sz w:val="24"/>
          <w:highlight w:val="none"/>
          <w:u w:val="single"/>
        </w:rPr>
      </w:pPr>
      <w:r>
        <w:rPr>
          <w:rFonts w:hint="eastAsia" w:ascii="仿宋" w:hAnsi="仿宋" w:eastAsia="仿宋" w:cs="仿宋"/>
          <w:sz w:val="24"/>
          <w:highlight w:val="none"/>
          <w:lang w:val="en-US" w:eastAsia="zh-CN"/>
        </w:rPr>
        <w:t>报价单位</w:t>
      </w:r>
      <w:r>
        <w:rPr>
          <w:rFonts w:hint="eastAsia" w:ascii="仿宋" w:hAnsi="仿宋" w:eastAsia="仿宋" w:cs="仿宋"/>
          <w:sz w:val="24"/>
          <w:highlight w:val="none"/>
        </w:rPr>
        <w:t xml:space="preserve">名称：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407"/>
        <w:gridCol w:w="1530"/>
        <w:gridCol w:w="1436"/>
        <w:gridCol w:w="1999"/>
        <w:gridCol w:w="1766"/>
        <w:gridCol w:w="2624"/>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19" w:type="dxa"/>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407" w:type="dxa"/>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货物名称</w:t>
            </w:r>
          </w:p>
        </w:tc>
        <w:tc>
          <w:tcPr>
            <w:tcW w:w="1530" w:type="dxa"/>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制造商、品牌</w:t>
            </w:r>
          </w:p>
        </w:tc>
        <w:tc>
          <w:tcPr>
            <w:tcW w:w="1436" w:type="dxa"/>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规格、型号</w:t>
            </w:r>
          </w:p>
        </w:tc>
        <w:tc>
          <w:tcPr>
            <w:tcW w:w="1999" w:type="dxa"/>
            <w:noWrap w:val="0"/>
            <w:vAlign w:val="center"/>
          </w:tcPr>
          <w:p>
            <w:pPr>
              <w:spacing w:line="46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暂定</w:t>
            </w:r>
            <w:r>
              <w:rPr>
                <w:rFonts w:hint="eastAsia" w:ascii="仿宋" w:hAnsi="仿宋" w:eastAsia="仿宋" w:cs="仿宋"/>
                <w:sz w:val="24"/>
                <w:highlight w:val="none"/>
              </w:rPr>
              <w:t>数量</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单位</w:t>
            </w:r>
            <w:r>
              <w:rPr>
                <w:rFonts w:hint="eastAsia" w:ascii="仿宋" w:hAnsi="仿宋" w:eastAsia="仿宋" w:cs="仿宋"/>
                <w:sz w:val="24"/>
                <w:highlight w:val="none"/>
                <w:lang w:eastAsia="zh-CN"/>
              </w:rPr>
              <w:t>）</w:t>
            </w:r>
          </w:p>
        </w:tc>
        <w:tc>
          <w:tcPr>
            <w:tcW w:w="1766" w:type="dxa"/>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lang w:eastAsia="zh-CN"/>
              </w:rPr>
              <w:t>含税综合</w:t>
            </w:r>
            <w:r>
              <w:rPr>
                <w:rFonts w:hint="eastAsia" w:ascii="仿宋" w:hAnsi="仿宋" w:eastAsia="仿宋" w:cs="仿宋"/>
                <w:sz w:val="24"/>
                <w:highlight w:val="none"/>
              </w:rPr>
              <w:t>单价</w:t>
            </w:r>
          </w:p>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（元）</w:t>
            </w:r>
          </w:p>
        </w:tc>
        <w:tc>
          <w:tcPr>
            <w:tcW w:w="2624" w:type="dxa"/>
            <w:noWrap w:val="0"/>
            <w:vAlign w:val="center"/>
          </w:tcPr>
          <w:p>
            <w:pPr>
              <w:spacing w:line="460" w:lineRule="exact"/>
              <w:jc w:val="center"/>
              <w:rPr>
                <w:rFonts w:hint="eastAsia" w:ascii="仿宋" w:hAnsi="仿宋" w:eastAsia="仿宋" w:cs="仿宋"/>
                <w:color w:val="FF0000"/>
                <w:sz w:val="24"/>
                <w:highlight w:val="none"/>
              </w:rPr>
            </w:pPr>
            <w:r>
              <w:rPr>
                <w:rFonts w:hint="eastAsia" w:ascii="仿宋" w:hAnsi="仿宋" w:eastAsia="仿宋" w:cs="仿宋"/>
                <w:sz w:val="24"/>
                <w:highlight w:val="none"/>
                <w:lang w:eastAsia="zh-CN"/>
              </w:rPr>
              <w:t>含税综合</w:t>
            </w:r>
            <w:r>
              <w:rPr>
                <w:rFonts w:hint="eastAsia" w:ascii="仿宋" w:hAnsi="仿宋" w:eastAsia="仿宋" w:cs="仿宋"/>
                <w:sz w:val="24"/>
                <w:highlight w:val="none"/>
              </w:rPr>
              <w:t>总价（元）</w:t>
            </w:r>
          </w:p>
        </w:tc>
        <w:tc>
          <w:tcPr>
            <w:tcW w:w="2633" w:type="dxa"/>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9" w:type="dxa"/>
            <w:noWrap w:val="0"/>
            <w:vAlign w:val="center"/>
          </w:tcPr>
          <w:p>
            <w:pPr>
              <w:spacing w:line="460" w:lineRule="exact"/>
              <w:jc w:val="center"/>
              <w:rPr>
                <w:rFonts w:hint="eastAsia" w:ascii="仿宋" w:hAnsi="仿宋" w:eastAsia="仿宋" w:cs="仿宋"/>
                <w:sz w:val="28"/>
                <w:highlight w:val="none"/>
              </w:rPr>
            </w:pPr>
          </w:p>
        </w:tc>
        <w:tc>
          <w:tcPr>
            <w:tcW w:w="1407" w:type="dxa"/>
            <w:noWrap w:val="0"/>
            <w:vAlign w:val="center"/>
          </w:tcPr>
          <w:p>
            <w:pPr>
              <w:spacing w:line="460" w:lineRule="exact"/>
              <w:rPr>
                <w:rFonts w:hint="eastAsia" w:ascii="仿宋" w:hAnsi="仿宋" w:eastAsia="仿宋" w:cs="仿宋"/>
                <w:sz w:val="24"/>
                <w:highlight w:val="none"/>
              </w:rPr>
            </w:pPr>
          </w:p>
        </w:tc>
        <w:tc>
          <w:tcPr>
            <w:tcW w:w="1530" w:type="dxa"/>
            <w:noWrap w:val="0"/>
            <w:vAlign w:val="center"/>
          </w:tcPr>
          <w:p>
            <w:pPr>
              <w:spacing w:line="460" w:lineRule="exact"/>
              <w:rPr>
                <w:rFonts w:hint="eastAsia" w:ascii="仿宋" w:hAnsi="仿宋" w:eastAsia="仿宋" w:cs="仿宋"/>
                <w:sz w:val="24"/>
                <w:highlight w:val="none"/>
              </w:rPr>
            </w:pPr>
          </w:p>
        </w:tc>
        <w:tc>
          <w:tcPr>
            <w:tcW w:w="1436" w:type="dxa"/>
            <w:noWrap w:val="0"/>
            <w:vAlign w:val="top"/>
          </w:tcPr>
          <w:p>
            <w:pPr>
              <w:spacing w:line="460" w:lineRule="exact"/>
              <w:rPr>
                <w:rFonts w:hint="eastAsia" w:ascii="仿宋" w:hAnsi="仿宋" w:eastAsia="仿宋" w:cs="仿宋"/>
                <w:sz w:val="28"/>
                <w:highlight w:val="none"/>
              </w:rPr>
            </w:pPr>
          </w:p>
        </w:tc>
        <w:tc>
          <w:tcPr>
            <w:tcW w:w="1999" w:type="dxa"/>
            <w:noWrap w:val="0"/>
            <w:vAlign w:val="top"/>
          </w:tcPr>
          <w:p>
            <w:pPr>
              <w:spacing w:line="460" w:lineRule="exact"/>
              <w:jc w:val="center"/>
              <w:rPr>
                <w:rFonts w:hint="eastAsia" w:ascii="仿宋" w:hAnsi="仿宋" w:eastAsia="仿宋" w:cs="仿宋"/>
                <w:sz w:val="24"/>
                <w:szCs w:val="22"/>
                <w:highlight w:val="none"/>
                <w:lang w:eastAsia="zh-CN"/>
              </w:rPr>
            </w:pPr>
          </w:p>
        </w:tc>
        <w:tc>
          <w:tcPr>
            <w:tcW w:w="1766" w:type="dxa"/>
            <w:noWrap w:val="0"/>
            <w:vAlign w:val="top"/>
          </w:tcPr>
          <w:p>
            <w:pPr>
              <w:spacing w:line="460" w:lineRule="exact"/>
              <w:jc w:val="center"/>
              <w:rPr>
                <w:rFonts w:hint="eastAsia" w:ascii="仿宋" w:hAnsi="仿宋" w:eastAsia="仿宋" w:cs="仿宋"/>
                <w:sz w:val="24"/>
                <w:highlight w:val="none"/>
              </w:rPr>
            </w:pPr>
          </w:p>
        </w:tc>
        <w:tc>
          <w:tcPr>
            <w:tcW w:w="2624" w:type="dxa"/>
            <w:noWrap w:val="0"/>
            <w:vAlign w:val="top"/>
          </w:tcPr>
          <w:p>
            <w:pPr>
              <w:spacing w:line="460" w:lineRule="exact"/>
              <w:jc w:val="center"/>
              <w:rPr>
                <w:rFonts w:hint="eastAsia" w:ascii="仿宋" w:hAnsi="仿宋" w:eastAsia="仿宋" w:cs="仿宋"/>
                <w:b/>
                <w:bCs/>
                <w:sz w:val="24"/>
                <w:highlight w:val="none"/>
              </w:rPr>
            </w:pPr>
          </w:p>
        </w:tc>
        <w:tc>
          <w:tcPr>
            <w:tcW w:w="2633" w:type="dxa"/>
            <w:noWrap w:val="0"/>
            <w:vAlign w:val="top"/>
          </w:tcPr>
          <w:p>
            <w:pPr>
              <w:spacing w:line="46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9" w:type="dxa"/>
            <w:noWrap w:val="0"/>
            <w:vAlign w:val="center"/>
          </w:tcPr>
          <w:p>
            <w:pPr>
              <w:spacing w:line="460" w:lineRule="exact"/>
              <w:jc w:val="center"/>
              <w:rPr>
                <w:rFonts w:hint="eastAsia" w:ascii="仿宋" w:hAnsi="仿宋" w:eastAsia="仿宋" w:cs="仿宋"/>
                <w:sz w:val="28"/>
                <w:highlight w:val="none"/>
              </w:rPr>
            </w:pPr>
          </w:p>
        </w:tc>
        <w:tc>
          <w:tcPr>
            <w:tcW w:w="1407" w:type="dxa"/>
            <w:noWrap w:val="0"/>
            <w:vAlign w:val="center"/>
          </w:tcPr>
          <w:p>
            <w:pPr>
              <w:spacing w:line="460" w:lineRule="exact"/>
              <w:rPr>
                <w:rFonts w:hint="eastAsia" w:ascii="仿宋" w:hAnsi="仿宋" w:eastAsia="仿宋" w:cs="仿宋"/>
                <w:sz w:val="24"/>
                <w:highlight w:val="none"/>
              </w:rPr>
            </w:pPr>
          </w:p>
        </w:tc>
        <w:tc>
          <w:tcPr>
            <w:tcW w:w="1530" w:type="dxa"/>
            <w:noWrap w:val="0"/>
            <w:vAlign w:val="center"/>
          </w:tcPr>
          <w:p>
            <w:pPr>
              <w:spacing w:line="460" w:lineRule="exact"/>
              <w:rPr>
                <w:rFonts w:hint="eastAsia" w:ascii="仿宋" w:hAnsi="仿宋" w:eastAsia="仿宋" w:cs="仿宋"/>
                <w:sz w:val="24"/>
                <w:highlight w:val="none"/>
              </w:rPr>
            </w:pPr>
          </w:p>
        </w:tc>
        <w:tc>
          <w:tcPr>
            <w:tcW w:w="1436" w:type="dxa"/>
            <w:noWrap w:val="0"/>
            <w:vAlign w:val="top"/>
          </w:tcPr>
          <w:p>
            <w:pPr>
              <w:spacing w:line="460" w:lineRule="exact"/>
              <w:rPr>
                <w:rFonts w:hint="eastAsia" w:ascii="仿宋" w:hAnsi="仿宋" w:eastAsia="仿宋" w:cs="仿宋"/>
                <w:sz w:val="28"/>
                <w:highlight w:val="none"/>
              </w:rPr>
            </w:pPr>
          </w:p>
        </w:tc>
        <w:tc>
          <w:tcPr>
            <w:tcW w:w="1999" w:type="dxa"/>
            <w:noWrap w:val="0"/>
            <w:vAlign w:val="top"/>
          </w:tcPr>
          <w:p>
            <w:pPr>
              <w:spacing w:line="460" w:lineRule="exact"/>
              <w:jc w:val="center"/>
              <w:rPr>
                <w:rFonts w:hint="eastAsia" w:ascii="仿宋" w:hAnsi="仿宋" w:eastAsia="仿宋" w:cs="仿宋"/>
                <w:sz w:val="24"/>
                <w:szCs w:val="22"/>
                <w:highlight w:val="none"/>
                <w:lang w:eastAsia="zh-CN"/>
              </w:rPr>
            </w:pPr>
          </w:p>
        </w:tc>
        <w:tc>
          <w:tcPr>
            <w:tcW w:w="1766" w:type="dxa"/>
            <w:noWrap w:val="0"/>
            <w:vAlign w:val="top"/>
          </w:tcPr>
          <w:p>
            <w:pPr>
              <w:spacing w:line="460" w:lineRule="exact"/>
              <w:jc w:val="center"/>
              <w:rPr>
                <w:rFonts w:hint="eastAsia" w:ascii="仿宋" w:hAnsi="仿宋" w:eastAsia="仿宋" w:cs="仿宋"/>
                <w:sz w:val="24"/>
                <w:highlight w:val="none"/>
              </w:rPr>
            </w:pPr>
          </w:p>
        </w:tc>
        <w:tc>
          <w:tcPr>
            <w:tcW w:w="2624" w:type="dxa"/>
            <w:noWrap w:val="0"/>
            <w:vAlign w:val="top"/>
          </w:tcPr>
          <w:p>
            <w:pPr>
              <w:spacing w:line="460" w:lineRule="exact"/>
              <w:jc w:val="center"/>
              <w:rPr>
                <w:rFonts w:hint="eastAsia" w:ascii="仿宋" w:hAnsi="仿宋" w:eastAsia="仿宋" w:cs="仿宋"/>
                <w:sz w:val="24"/>
                <w:highlight w:val="none"/>
              </w:rPr>
            </w:pPr>
          </w:p>
        </w:tc>
        <w:tc>
          <w:tcPr>
            <w:tcW w:w="2633" w:type="dxa"/>
            <w:noWrap w:val="0"/>
            <w:vAlign w:val="top"/>
          </w:tcPr>
          <w:p>
            <w:pPr>
              <w:spacing w:line="46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19" w:type="dxa"/>
            <w:noWrap w:val="0"/>
            <w:vAlign w:val="center"/>
          </w:tcPr>
          <w:p>
            <w:pPr>
              <w:spacing w:line="460" w:lineRule="exact"/>
              <w:jc w:val="center"/>
              <w:rPr>
                <w:rFonts w:hint="eastAsia" w:ascii="仿宋" w:hAnsi="仿宋" w:eastAsia="仿宋" w:cs="仿宋"/>
                <w:sz w:val="28"/>
                <w:highlight w:val="none"/>
              </w:rPr>
            </w:pPr>
          </w:p>
        </w:tc>
        <w:tc>
          <w:tcPr>
            <w:tcW w:w="1407" w:type="dxa"/>
            <w:noWrap w:val="0"/>
            <w:vAlign w:val="center"/>
          </w:tcPr>
          <w:p>
            <w:pPr>
              <w:spacing w:line="460" w:lineRule="exact"/>
              <w:rPr>
                <w:rFonts w:hint="eastAsia" w:ascii="仿宋" w:hAnsi="仿宋" w:eastAsia="仿宋" w:cs="仿宋"/>
                <w:sz w:val="24"/>
                <w:highlight w:val="none"/>
              </w:rPr>
            </w:pPr>
          </w:p>
        </w:tc>
        <w:tc>
          <w:tcPr>
            <w:tcW w:w="1530" w:type="dxa"/>
            <w:noWrap w:val="0"/>
            <w:vAlign w:val="center"/>
          </w:tcPr>
          <w:p>
            <w:pPr>
              <w:spacing w:line="460" w:lineRule="exact"/>
              <w:rPr>
                <w:rFonts w:hint="eastAsia" w:ascii="仿宋" w:hAnsi="仿宋" w:eastAsia="仿宋" w:cs="仿宋"/>
                <w:sz w:val="24"/>
                <w:highlight w:val="none"/>
              </w:rPr>
            </w:pPr>
          </w:p>
        </w:tc>
        <w:tc>
          <w:tcPr>
            <w:tcW w:w="1436" w:type="dxa"/>
            <w:noWrap w:val="0"/>
            <w:vAlign w:val="top"/>
          </w:tcPr>
          <w:p>
            <w:pPr>
              <w:spacing w:line="460" w:lineRule="exact"/>
              <w:rPr>
                <w:rFonts w:hint="eastAsia" w:ascii="仿宋" w:hAnsi="仿宋" w:eastAsia="仿宋" w:cs="仿宋"/>
                <w:sz w:val="28"/>
                <w:highlight w:val="none"/>
              </w:rPr>
            </w:pPr>
          </w:p>
        </w:tc>
        <w:tc>
          <w:tcPr>
            <w:tcW w:w="1999" w:type="dxa"/>
            <w:noWrap w:val="0"/>
            <w:vAlign w:val="top"/>
          </w:tcPr>
          <w:p>
            <w:pPr>
              <w:spacing w:line="460" w:lineRule="exact"/>
              <w:jc w:val="center"/>
              <w:rPr>
                <w:rFonts w:hint="eastAsia" w:ascii="仿宋" w:hAnsi="仿宋" w:eastAsia="仿宋" w:cs="仿宋"/>
                <w:sz w:val="24"/>
                <w:szCs w:val="22"/>
                <w:highlight w:val="none"/>
                <w:lang w:eastAsia="zh-CN"/>
              </w:rPr>
            </w:pPr>
          </w:p>
        </w:tc>
        <w:tc>
          <w:tcPr>
            <w:tcW w:w="1766" w:type="dxa"/>
            <w:noWrap w:val="0"/>
            <w:vAlign w:val="top"/>
          </w:tcPr>
          <w:p>
            <w:pPr>
              <w:spacing w:line="460" w:lineRule="exact"/>
              <w:jc w:val="center"/>
              <w:rPr>
                <w:rFonts w:hint="eastAsia" w:ascii="仿宋" w:hAnsi="仿宋" w:eastAsia="仿宋" w:cs="仿宋"/>
                <w:sz w:val="24"/>
                <w:highlight w:val="none"/>
              </w:rPr>
            </w:pPr>
          </w:p>
        </w:tc>
        <w:tc>
          <w:tcPr>
            <w:tcW w:w="2624" w:type="dxa"/>
            <w:noWrap w:val="0"/>
            <w:vAlign w:val="top"/>
          </w:tcPr>
          <w:p>
            <w:pPr>
              <w:spacing w:line="460" w:lineRule="exact"/>
              <w:jc w:val="center"/>
              <w:rPr>
                <w:rFonts w:hint="eastAsia" w:ascii="仿宋" w:hAnsi="仿宋" w:eastAsia="仿宋" w:cs="仿宋"/>
                <w:sz w:val="24"/>
                <w:highlight w:val="none"/>
              </w:rPr>
            </w:pPr>
          </w:p>
        </w:tc>
        <w:tc>
          <w:tcPr>
            <w:tcW w:w="2633" w:type="dxa"/>
            <w:noWrap w:val="0"/>
            <w:vAlign w:val="top"/>
          </w:tcPr>
          <w:p>
            <w:pPr>
              <w:spacing w:line="46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19" w:type="dxa"/>
            <w:noWrap w:val="0"/>
            <w:vAlign w:val="center"/>
          </w:tcPr>
          <w:p>
            <w:pPr>
              <w:spacing w:line="460" w:lineRule="exact"/>
              <w:jc w:val="center"/>
              <w:rPr>
                <w:rFonts w:hint="eastAsia" w:ascii="仿宋" w:hAnsi="仿宋" w:eastAsia="仿宋" w:cs="仿宋"/>
                <w:sz w:val="28"/>
                <w:highlight w:val="none"/>
              </w:rPr>
            </w:pPr>
          </w:p>
        </w:tc>
        <w:tc>
          <w:tcPr>
            <w:tcW w:w="1407" w:type="dxa"/>
            <w:noWrap w:val="0"/>
            <w:vAlign w:val="center"/>
          </w:tcPr>
          <w:p>
            <w:pPr>
              <w:spacing w:line="460" w:lineRule="exact"/>
              <w:rPr>
                <w:rFonts w:hint="eastAsia" w:ascii="仿宋" w:hAnsi="仿宋" w:eastAsia="仿宋" w:cs="仿宋"/>
                <w:sz w:val="24"/>
                <w:highlight w:val="none"/>
              </w:rPr>
            </w:pPr>
          </w:p>
        </w:tc>
        <w:tc>
          <w:tcPr>
            <w:tcW w:w="1530" w:type="dxa"/>
            <w:noWrap w:val="0"/>
            <w:vAlign w:val="center"/>
          </w:tcPr>
          <w:p>
            <w:pPr>
              <w:spacing w:line="460" w:lineRule="exact"/>
              <w:rPr>
                <w:rFonts w:hint="eastAsia" w:ascii="仿宋" w:hAnsi="仿宋" w:eastAsia="仿宋" w:cs="仿宋"/>
                <w:sz w:val="24"/>
                <w:highlight w:val="none"/>
              </w:rPr>
            </w:pPr>
          </w:p>
        </w:tc>
        <w:tc>
          <w:tcPr>
            <w:tcW w:w="1436" w:type="dxa"/>
            <w:noWrap w:val="0"/>
            <w:vAlign w:val="top"/>
          </w:tcPr>
          <w:p>
            <w:pPr>
              <w:spacing w:line="460" w:lineRule="exact"/>
              <w:rPr>
                <w:rFonts w:hint="eastAsia" w:ascii="仿宋" w:hAnsi="仿宋" w:eastAsia="仿宋" w:cs="仿宋"/>
                <w:sz w:val="28"/>
                <w:highlight w:val="none"/>
              </w:rPr>
            </w:pPr>
          </w:p>
        </w:tc>
        <w:tc>
          <w:tcPr>
            <w:tcW w:w="1999" w:type="dxa"/>
            <w:noWrap w:val="0"/>
            <w:vAlign w:val="top"/>
          </w:tcPr>
          <w:p>
            <w:pPr>
              <w:spacing w:line="460" w:lineRule="exact"/>
              <w:jc w:val="center"/>
              <w:rPr>
                <w:rFonts w:hint="eastAsia" w:ascii="仿宋" w:hAnsi="仿宋" w:eastAsia="仿宋" w:cs="仿宋"/>
                <w:sz w:val="24"/>
                <w:szCs w:val="22"/>
                <w:highlight w:val="none"/>
                <w:lang w:eastAsia="zh-CN"/>
              </w:rPr>
            </w:pPr>
          </w:p>
        </w:tc>
        <w:tc>
          <w:tcPr>
            <w:tcW w:w="1766" w:type="dxa"/>
            <w:noWrap w:val="0"/>
            <w:vAlign w:val="top"/>
          </w:tcPr>
          <w:p>
            <w:pPr>
              <w:spacing w:line="460" w:lineRule="exact"/>
              <w:jc w:val="center"/>
              <w:rPr>
                <w:rFonts w:hint="eastAsia" w:ascii="仿宋" w:hAnsi="仿宋" w:eastAsia="仿宋" w:cs="仿宋"/>
                <w:sz w:val="24"/>
                <w:highlight w:val="none"/>
              </w:rPr>
            </w:pPr>
          </w:p>
        </w:tc>
        <w:tc>
          <w:tcPr>
            <w:tcW w:w="2624" w:type="dxa"/>
            <w:noWrap w:val="0"/>
            <w:vAlign w:val="top"/>
          </w:tcPr>
          <w:p>
            <w:pPr>
              <w:spacing w:line="460" w:lineRule="exact"/>
              <w:jc w:val="center"/>
              <w:rPr>
                <w:rFonts w:hint="eastAsia" w:ascii="仿宋" w:hAnsi="仿宋" w:eastAsia="仿宋" w:cs="仿宋"/>
                <w:sz w:val="24"/>
                <w:highlight w:val="none"/>
              </w:rPr>
            </w:pPr>
          </w:p>
        </w:tc>
        <w:tc>
          <w:tcPr>
            <w:tcW w:w="2633" w:type="dxa"/>
            <w:noWrap w:val="0"/>
            <w:vAlign w:val="top"/>
          </w:tcPr>
          <w:p>
            <w:pPr>
              <w:spacing w:line="46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7191" w:type="dxa"/>
            <w:gridSpan w:val="5"/>
            <w:noWrap w:val="0"/>
            <w:vAlign w:val="center"/>
          </w:tcPr>
          <w:p>
            <w:pPr>
              <w:spacing w:line="460" w:lineRule="exact"/>
              <w:rPr>
                <w:rFonts w:hint="eastAsia" w:ascii="仿宋" w:hAnsi="仿宋" w:eastAsia="仿宋" w:cs="仿宋"/>
                <w:sz w:val="24"/>
                <w:highlight w:val="none"/>
              </w:rPr>
            </w:pPr>
            <w:r>
              <w:rPr>
                <w:rFonts w:hint="eastAsia" w:ascii="仿宋" w:hAnsi="仿宋" w:eastAsia="仿宋" w:cs="仿宋"/>
                <w:color w:val="000000"/>
                <w:sz w:val="24"/>
                <w:highlight w:val="none"/>
              </w:rPr>
              <w:t xml:space="preserve">合     计：（大写）                                      </w:t>
            </w:r>
          </w:p>
        </w:tc>
        <w:tc>
          <w:tcPr>
            <w:tcW w:w="7023" w:type="dxa"/>
            <w:gridSpan w:val="3"/>
            <w:noWrap w:val="0"/>
            <w:vAlign w:val="center"/>
          </w:tcPr>
          <w:p>
            <w:pPr>
              <w:spacing w:line="460" w:lineRule="exact"/>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¥：（小写）</w:t>
            </w:r>
          </w:p>
        </w:tc>
      </w:tr>
    </w:tbl>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注：1、明细表中应包含提供各项服务的人工费、管理费及其他费用；</w:t>
      </w:r>
    </w:p>
    <w:p>
      <w:pPr>
        <w:numPr>
          <w:ilvl w:val="0"/>
          <w:numId w:val="4"/>
        </w:numPr>
        <w:spacing w:line="440" w:lineRule="exact"/>
        <w:rPr>
          <w:rFonts w:hint="eastAsia" w:ascii="仿宋" w:hAnsi="仿宋" w:eastAsia="仿宋" w:cs="仿宋"/>
          <w:b/>
          <w:szCs w:val="21"/>
          <w:highlight w:val="none"/>
          <w:lang w:val="en-US" w:eastAsia="zh-CN"/>
        </w:rPr>
      </w:pPr>
      <w:r>
        <w:rPr>
          <w:rFonts w:hint="eastAsia" w:ascii="仿宋" w:hAnsi="仿宋" w:eastAsia="仿宋" w:cs="仿宋"/>
          <w:b/>
          <w:szCs w:val="21"/>
          <w:highlight w:val="none"/>
        </w:rPr>
        <w:t>如果按单价计算的结果与总价不一致</w:t>
      </w:r>
      <w:r>
        <w:rPr>
          <w:rFonts w:hint="eastAsia" w:ascii="仿宋" w:hAnsi="仿宋" w:eastAsia="仿宋" w:cs="仿宋"/>
          <w:b/>
          <w:szCs w:val="21"/>
          <w:highlight w:val="none"/>
          <w:lang w:eastAsia="zh-CN"/>
        </w:rPr>
        <w:t>，</w:t>
      </w:r>
      <w:r>
        <w:rPr>
          <w:rFonts w:hint="eastAsia" w:ascii="仿宋" w:hAnsi="仿宋" w:eastAsia="仿宋" w:cs="仿宋"/>
          <w:b/>
          <w:szCs w:val="21"/>
          <w:highlight w:val="none"/>
        </w:rPr>
        <w:t>以单价为准修正总价。</w:t>
      </w:r>
    </w:p>
    <w:p>
      <w:pPr>
        <w:numPr>
          <w:ilvl w:val="0"/>
          <w:numId w:val="4"/>
        </w:num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综合单价已综合考虑损耗、采保费、税金、运输等货到工地所发生的一切费用，并包含除主材及设备之外的管理费、规费、措施费、利润、税金等为完成项目安装所发生的一切费用</w:t>
      </w:r>
    </w:p>
    <w:p>
      <w:pPr>
        <w:pStyle w:val="5"/>
        <w:rPr>
          <w:rFonts w:hint="default" w:eastAsia="宋体"/>
          <w:highlight w:val="none"/>
          <w:lang w:val="en-US" w:eastAsia="zh-CN"/>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报价</w:t>
      </w:r>
      <w:r>
        <w:rPr>
          <w:rFonts w:hint="eastAsia" w:ascii="仿宋" w:hAnsi="仿宋" w:eastAsia="仿宋" w:cs="仿宋"/>
          <w:sz w:val="24"/>
          <w:highlight w:val="none"/>
        </w:rPr>
        <w:t>单位（盖章）：</w:t>
      </w:r>
    </w:p>
    <w:p>
      <w:pPr>
        <w:spacing w:line="432" w:lineRule="auto"/>
        <w:rPr>
          <w:rFonts w:hint="eastAsia" w:ascii="仿宋" w:hAnsi="仿宋" w:eastAsia="仿宋" w:cs="仿宋"/>
          <w:sz w:val="28"/>
          <w:highlight w:val="none"/>
        </w:rPr>
        <w:sectPr>
          <w:footerReference r:id="rId8" w:type="default"/>
          <w:pgSz w:w="16840" w:h="11907" w:orient="landscape"/>
          <w:pgMar w:top="1418" w:right="1418" w:bottom="1418" w:left="1418" w:header="720" w:footer="720" w:gutter="0"/>
          <w:pgBorders w:offsetFrom="page">
            <w:top w:val="none" w:sz="0" w:space="0"/>
            <w:left w:val="none" w:sz="0" w:space="0"/>
            <w:bottom w:val="none" w:sz="0" w:space="0"/>
            <w:right w:val="none" w:sz="0" w:space="0"/>
          </w:pgBorders>
          <w:cols w:space="720" w:num="1"/>
          <w:docGrid w:linePitch="285" w:charSpace="0"/>
        </w:sectPr>
      </w:pPr>
      <w:r>
        <w:rPr>
          <w:rFonts w:hint="eastAsia" w:ascii="仿宋" w:hAnsi="仿宋" w:eastAsia="仿宋" w:cs="仿宋"/>
          <w:sz w:val="24"/>
          <w:highlight w:val="none"/>
          <w:lang w:val="en-US" w:eastAsia="zh-CN"/>
        </w:rPr>
        <w:t>报价单位</w:t>
      </w:r>
      <w:r>
        <w:rPr>
          <w:rFonts w:hint="eastAsia" w:ascii="仿宋" w:hAnsi="仿宋" w:eastAsia="仿宋" w:cs="仿宋"/>
          <w:sz w:val="24"/>
          <w:highlight w:val="none"/>
        </w:rPr>
        <w:t xml:space="preserve">代表签字：                       </w:t>
      </w:r>
    </w:p>
    <w:p>
      <w:pPr>
        <w:numPr>
          <w:ilvl w:val="0"/>
          <w:numId w:val="0"/>
        </w:numPr>
        <w:ind w:leftChars="0"/>
        <w:jc w:val="center"/>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3、技术文件部分</w:t>
      </w:r>
    </w:p>
    <w:p>
      <w:pPr>
        <w:pStyle w:val="2"/>
        <w:numPr>
          <w:ilvl w:val="0"/>
          <w:numId w:val="0"/>
        </w:numPr>
        <w:ind w:leftChars="0"/>
        <w:rPr>
          <w:rFonts w:hint="eastAsia" w:ascii="仿宋" w:hAnsi="仿宋" w:eastAsia="仿宋" w:cs="仿宋"/>
          <w:b w:val="0"/>
          <w:bCs w:val="0"/>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val="0"/>
          <w:bCs w:val="0"/>
          <w:lang w:val="en-US" w:eastAsia="zh-CN"/>
        </w:rPr>
        <w:t>3.1营业执照复印件加盖公章</w:t>
      </w:r>
    </w:p>
    <w:p>
      <w:pPr>
        <w:rPr>
          <w:rFonts w:hint="eastAsia" w:ascii="仿宋" w:hAnsi="仿宋" w:eastAsia="仿宋" w:cs="仿宋"/>
          <w:b w:val="0"/>
          <w:bCs w:val="0"/>
          <w:kern w:val="2"/>
          <w:sz w:val="32"/>
          <w:szCs w:val="32"/>
          <w:lang w:val="en-US" w:eastAsia="zh-CN" w:bidi="ar-SA"/>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val="0"/>
          <w:bCs w:val="0"/>
          <w:kern w:val="2"/>
          <w:sz w:val="32"/>
          <w:szCs w:val="32"/>
          <w:lang w:val="en-US" w:eastAsia="zh-CN" w:bidi="ar-SA"/>
        </w:rPr>
        <w:t>3.2企业资质证书复印件加盖公章</w:t>
      </w:r>
    </w:p>
    <w:p>
      <w:pPr>
        <w:pStyle w:val="4"/>
        <w:snapToGrid w:val="0"/>
        <w:spacing w:line="500" w:lineRule="exact"/>
        <w:ind w:left="0" w:leftChars="0" w:firstLine="0" w:firstLineChars="0"/>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3.3法定代表人授权委托书</w:t>
      </w:r>
    </w:p>
    <w:p>
      <w:pPr>
        <w:spacing w:line="440" w:lineRule="exact"/>
        <w:rPr>
          <w:rFonts w:hint="eastAsia" w:ascii="仿宋" w:hAnsi="仿宋" w:eastAsia="仿宋" w:cs="仿宋"/>
          <w:sz w:val="28"/>
          <w:szCs w:val="28"/>
        </w:rPr>
      </w:pPr>
      <w:r>
        <w:rPr>
          <w:rFonts w:hint="eastAsia" w:ascii="仿宋" w:hAnsi="仿宋" w:eastAsia="仿宋" w:cs="仿宋"/>
          <w:sz w:val="28"/>
          <w:szCs w:val="28"/>
        </w:rPr>
        <w:t>致：</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lang w:val="en-US" w:eastAsia="zh-CN"/>
        </w:rPr>
        <w:t>报价单位</w:t>
      </w:r>
      <w:r>
        <w:rPr>
          <w:rFonts w:hint="eastAsia" w:ascii="仿宋" w:hAnsi="仿宋" w:eastAsia="仿宋" w:cs="仿宋"/>
          <w:sz w:val="24"/>
        </w:rPr>
        <w:t>全称）法定代表人</w:t>
      </w:r>
      <w:r>
        <w:rPr>
          <w:rFonts w:hint="eastAsia" w:ascii="仿宋" w:hAnsi="仿宋" w:eastAsia="仿宋" w:cs="仿宋"/>
          <w:sz w:val="24"/>
          <w:u w:val="single"/>
        </w:rPr>
        <w:t xml:space="preserve">           </w:t>
      </w:r>
      <w:r>
        <w:rPr>
          <w:rFonts w:hint="eastAsia" w:ascii="仿宋" w:hAnsi="仿宋" w:eastAsia="仿宋" w:cs="仿宋"/>
          <w:sz w:val="24"/>
        </w:rPr>
        <w:t>授权</w:t>
      </w:r>
      <w:r>
        <w:rPr>
          <w:rFonts w:hint="eastAsia" w:ascii="仿宋" w:hAnsi="仿宋" w:eastAsia="仿宋" w:cs="仿宋"/>
          <w:sz w:val="24"/>
          <w:u w:val="single"/>
        </w:rPr>
        <w:t xml:space="preserve">         </w:t>
      </w:r>
      <w:r>
        <w:rPr>
          <w:rFonts w:hint="eastAsia" w:ascii="仿宋" w:hAnsi="仿宋" w:eastAsia="仿宋" w:cs="仿宋"/>
          <w:sz w:val="24"/>
        </w:rPr>
        <w:t>（全权代表姓名）为全权代表,参加贵处组织的</w:t>
      </w:r>
      <w:r>
        <w:rPr>
          <w:rFonts w:hint="eastAsia" w:ascii="仿宋" w:hAnsi="仿宋" w:eastAsia="仿宋" w:cs="仿宋"/>
          <w:sz w:val="24"/>
          <w:u w:val="single"/>
        </w:rPr>
        <w:t xml:space="preserve">                      </w:t>
      </w:r>
      <w:r>
        <w:rPr>
          <w:rFonts w:hint="eastAsia" w:ascii="仿宋" w:hAnsi="仿宋" w:eastAsia="仿宋" w:cs="仿宋"/>
          <w:sz w:val="24"/>
        </w:rPr>
        <w:t>项目</w:t>
      </w:r>
      <w:r>
        <w:rPr>
          <w:rFonts w:hint="eastAsia" w:ascii="仿宋" w:hAnsi="仿宋" w:eastAsia="仿宋" w:cs="仿宋"/>
          <w:sz w:val="24"/>
          <w:lang w:val="en-US" w:eastAsia="zh-CN"/>
        </w:rPr>
        <w:t>采购</w:t>
      </w:r>
      <w:r>
        <w:rPr>
          <w:rFonts w:hint="eastAsia" w:ascii="仿宋" w:hAnsi="仿宋" w:eastAsia="仿宋" w:cs="仿宋"/>
          <w:sz w:val="24"/>
        </w:rPr>
        <w:t>活动，全权代表我方处理</w:t>
      </w:r>
      <w:r>
        <w:rPr>
          <w:rFonts w:hint="eastAsia" w:ascii="仿宋" w:hAnsi="仿宋" w:eastAsia="仿宋" w:cs="仿宋"/>
          <w:sz w:val="24"/>
          <w:lang w:val="en-US" w:eastAsia="zh-CN"/>
        </w:rPr>
        <w:t>采购</w:t>
      </w:r>
      <w:r>
        <w:rPr>
          <w:rFonts w:hint="eastAsia" w:ascii="仿宋" w:hAnsi="仿宋" w:eastAsia="仿宋" w:cs="仿宋"/>
          <w:sz w:val="24"/>
        </w:rPr>
        <w:t>活动中的一切事宜。</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 xml:space="preserve">                                      法定代表人签字或签章：</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报价单位</w:t>
      </w:r>
      <w:r>
        <w:rPr>
          <w:rFonts w:hint="eastAsia" w:ascii="仿宋" w:hAnsi="仿宋" w:eastAsia="仿宋" w:cs="仿宋"/>
          <w:sz w:val="24"/>
        </w:rPr>
        <w:t>签章：</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 xml:space="preserve">                                      日  期：</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附：</w:t>
      </w:r>
    </w:p>
    <w:p>
      <w:pPr>
        <w:spacing w:line="440" w:lineRule="exact"/>
        <w:rPr>
          <w:rFonts w:hint="eastAsia" w:ascii="仿宋" w:hAnsi="仿宋" w:eastAsia="仿宋" w:cs="仿宋"/>
          <w:sz w:val="24"/>
          <w:u w:val="single"/>
        </w:rPr>
      </w:pPr>
      <w:r>
        <w:rPr>
          <w:rFonts w:hint="eastAsia" w:ascii="仿宋" w:hAnsi="仿宋" w:eastAsia="仿宋" w:cs="仿宋"/>
          <w:sz w:val="24"/>
        </w:rPr>
        <w:t>全权代表姓名：</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电        话：</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详细通讯地址：</w:t>
      </w:r>
      <w:r>
        <w:rPr>
          <w:rFonts w:hint="eastAsia" w:ascii="仿宋" w:hAnsi="仿宋" w:eastAsia="仿宋" w:cs="仿宋"/>
          <w:sz w:val="24"/>
          <w:u w:val="single"/>
        </w:rPr>
        <w:t xml:space="preserve">                   </w:t>
      </w:r>
    </w:p>
    <w:p>
      <w:pPr>
        <w:spacing w:line="440" w:lineRule="exact"/>
        <w:rPr>
          <w:rFonts w:hint="eastAsia" w:ascii="仿宋" w:hAnsi="仿宋" w:eastAsia="仿宋" w:cs="仿宋"/>
          <w:sz w:val="24"/>
          <w:u w:val="single"/>
        </w:rPr>
      </w:pPr>
      <w:r>
        <w:rPr>
          <w:rFonts w:hint="eastAsia" w:ascii="仿宋" w:hAnsi="仿宋" w:eastAsia="仿宋" w:cs="仿宋"/>
          <w:sz w:val="24"/>
        </w:rPr>
        <w:t>邮 政 编 码 ：</w:t>
      </w:r>
      <w:r>
        <w:rPr>
          <w:rFonts w:hint="eastAsia" w:ascii="仿宋" w:hAnsi="仿宋" w:eastAsia="仿宋" w:cs="仿宋"/>
          <w:sz w:val="24"/>
          <w:u w:val="single"/>
        </w:rPr>
        <w:t xml:space="preserve">                   </w:t>
      </w:r>
    </w:p>
    <w:p>
      <w:pPr>
        <w:pStyle w:val="2"/>
        <w:rPr>
          <w:rFonts w:hint="eastAsia" w:ascii="宋体" w:hAnsi="宋体" w:eastAsia="宋体" w:cs="宋体"/>
          <w:b w:val="0"/>
          <w:bCs w:val="0"/>
          <w:sz w:val="24"/>
          <w:szCs w:val="24"/>
        </w:rPr>
      </w:pPr>
      <w:r>
        <w:rPr>
          <w:rFonts w:hint="eastAsia" w:ascii="宋体" w:hAnsi="宋体" w:eastAsia="宋体" w:cs="宋体"/>
          <w:b w:val="0"/>
          <w:bCs w:val="0"/>
          <w:sz w:val="24"/>
          <w:szCs w:val="24"/>
        </w:rPr>
        <w:t>附：</w:t>
      </w:r>
      <w:r>
        <w:rPr>
          <w:rFonts w:hint="eastAsia" w:ascii="宋体" w:hAnsi="宋体" w:eastAsia="宋体" w:cs="宋体"/>
          <w:b w:val="0"/>
          <w:bCs w:val="0"/>
          <w:sz w:val="24"/>
          <w:szCs w:val="24"/>
          <w:lang w:val="en-US" w:eastAsia="zh-CN"/>
        </w:rPr>
        <w:t>法定代表和</w:t>
      </w:r>
      <w:r>
        <w:rPr>
          <w:rFonts w:hint="eastAsia" w:ascii="宋体" w:hAnsi="宋体" w:eastAsia="宋体" w:cs="宋体"/>
          <w:b w:val="0"/>
          <w:bCs w:val="0"/>
          <w:sz w:val="24"/>
          <w:szCs w:val="24"/>
        </w:rPr>
        <w:t>全权代表身份证原件原色扫描件（正、反面）</w:t>
      </w:r>
    </w:p>
    <w:p>
      <w:pPr>
        <w:pStyle w:val="2"/>
        <w:rPr>
          <w:rFonts w:hint="eastAsia" w:ascii="宋体" w:hAnsi="宋体" w:eastAsia="宋体" w:cs="宋体"/>
          <w:b w:val="0"/>
          <w:bCs w:val="0"/>
          <w:sz w:val="24"/>
          <w:szCs w:val="24"/>
        </w:rPr>
      </w:pPr>
      <w:r>
        <w:rPr>
          <w:rFonts w:hint="eastAsia" w:ascii="宋体" w:hAnsi="宋体" w:eastAsia="宋体" w:cs="宋体"/>
          <w:b w:val="0"/>
          <w:bCs w:val="0"/>
          <w:sz w:val="24"/>
          <w:szCs w:val="24"/>
        </w:rPr>
        <w:t>说明：法定代表人参加采购，不用提供授权书</w:t>
      </w:r>
    </w:p>
    <w:p>
      <w:pPr>
        <w:pStyle w:val="2"/>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numPr>
          <w:ilvl w:val="0"/>
          <w:numId w:val="0"/>
        </w:numPr>
        <w:ind w:leftChars="0"/>
        <w:jc w:val="center"/>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四、商务文件组成</w:t>
      </w:r>
    </w:p>
    <w:p>
      <w:pPr>
        <w:spacing w:line="460" w:lineRule="exact"/>
        <w:jc w:val="left"/>
        <w:outlineLvl w:val="1"/>
        <w:rPr>
          <w:rFonts w:hint="eastAsia" w:ascii="仿宋" w:hAnsi="仿宋" w:eastAsia="仿宋" w:cs="仿宋"/>
          <w:sz w:val="24"/>
          <w:highlight w:val="none"/>
        </w:rPr>
      </w:pPr>
      <w:r>
        <w:rPr>
          <w:rFonts w:hint="eastAsia" w:ascii="仿宋" w:hAnsi="仿宋" w:eastAsia="仿宋" w:cs="仿宋"/>
          <w:b/>
          <w:bCs/>
          <w:sz w:val="30"/>
          <w:highlight w:val="none"/>
          <w:lang w:val="en-US" w:eastAsia="zh-CN"/>
        </w:rPr>
        <w:t>4.1</w:t>
      </w:r>
      <w:r>
        <w:rPr>
          <w:rFonts w:hint="eastAsia" w:ascii="仿宋" w:hAnsi="仿宋" w:eastAsia="仿宋" w:cs="仿宋"/>
          <w:b/>
          <w:bCs/>
          <w:sz w:val="30"/>
          <w:highlight w:val="none"/>
        </w:rPr>
        <w:t>商务条款响应表</w:t>
      </w:r>
    </w:p>
    <w:p>
      <w:pPr>
        <w:spacing w:line="460" w:lineRule="exact"/>
        <w:ind w:left="-2" w:leftChars="-1" w:firstLine="360" w:firstLineChars="150"/>
        <w:rPr>
          <w:rFonts w:hint="eastAsia" w:ascii="仿宋" w:hAnsi="仿宋" w:eastAsia="仿宋" w:cs="仿宋"/>
          <w:sz w:val="24"/>
          <w:highlight w:val="none"/>
          <w:u w:val="single"/>
        </w:rPr>
      </w:pPr>
      <w:r>
        <w:rPr>
          <w:rFonts w:hint="eastAsia" w:ascii="仿宋" w:hAnsi="仿宋" w:eastAsia="仿宋" w:cs="仿宋"/>
          <w:sz w:val="24"/>
          <w:highlight w:val="none"/>
          <w:lang w:val="en-US" w:eastAsia="zh-CN"/>
        </w:rPr>
        <w:t>报价单位</w:t>
      </w:r>
      <w:r>
        <w:rPr>
          <w:rFonts w:hint="eastAsia" w:ascii="仿宋" w:hAnsi="仿宋" w:eastAsia="仿宋" w:cs="仿宋"/>
          <w:sz w:val="24"/>
          <w:highlight w:val="none"/>
        </w:rPr>
        <w:t>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3057"/>
        <w:gridCol w:w="3057"/>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608" w:type="pct"/>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794" w:type="pct"/>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文件的商务条款</w:t>
            </w:r>
          </w:p>
        </w:tc>
        <w:tc>
          <w:tcPr>
            <w:tcW w:w="1794" w:type="pct"/>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报价</w:t>
            </w:r>
            <w:r>
              <w:rPr>
                <w:rFonts w:hint="eastAsia" w:ascii="仿宋" w:hAnsi="仿宋" w:eastAsia="仿宋" w:cs="仿宋"/>
                <w:sz w:val="24"/>
                <w:highlight w:val="none"/>
              </w:rPr>
              <w:t>文件的商务条款</w:t>
            </w:r>
          </w:p>
        </w:tc>
        <w:tc>
          <w:tcPr>
            <w:tcW w:w="803" w:type="pct"/>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608" w:type="pct"/>
            <w:noWrap w:val="0"/>
            <w:vAlign w:val="center"/>
          </w:tcPr>
          <w:p>
            <w:pPr>
              <w:spacing w:line="460" w:lineRule="exact"/>
              <w:jc w:val="center"/>
              <w:rPr>
                <w:rFonts w:hint="eastAsia" w:ascii="仿宋" w:hAnsi="仿宋" w:eastAsia="仿宋" w:cs="仿宋"/>
                <w:sz w:val="24"/>
                <w:highlight w:val="none"/>
              </w:rPr>
            </w:pPr>
            <w:r>
              <w:rPr>
                <w:rFonts w:hint="eastAsia" w:ascii="仿宋" w:hAnsi="仿宋" w:eastAsia="仿宋" w:cs="仿宋"/>
                <w:sz w:val="24"/>
                <w:highlight w:val="none"/>
              </w:rPr>
              <w:t>01</w:t>
            </w:r>
          </w:p>
        </w:tc>
        <w:tc>
          <w:tcPr>
            <w:tcW w:w="1794" w:type="pct"/>
            <w:noWrap w:val="0"/>
            <w:vAlign w:val="center"/>
          </w:tcPr>
          <w:p>
            <w:pPr>
              <w:spacing w:line="460" w:lineRule="exact"/>
              <w:rPr>
                <w:rFonts w:hint="eastAsia" w:ascii="仿宋" w:hAnsi="仿宋" w:eastAsia="仿宋" w:cs="仿宋"/>
                <w:sz w:val="24"/>
                <w:highlight w:val="none"/>
              </w:rPr>
            </w:pPr>
            <w:r>
              <w:rPr>
                <w:rFonts w:hint="eastAsia" w:ascii="仿宋" w:hAnsi="仿宋" w:eastAsia="仿宋" w:cs="仿宋"/>
                <w:sz w:val="24"/>
                <w:highlight w:val="none"/>
              </w:rPr>
              <w:t>交货期</w:t>
            </w: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608" w:type="pct"/>
            <w:noWrap w:val="0"/>
            <w:vAlign w:val="top"/>
          </w:tcPr>
          <w:p>
            <w:pPr>
              <w:spacing w:line="460" w:lineRule="exact"/>
              <w:rPr>
                <w:rFonts w:hint="eastAsia" w:ascii="仿宋" w:hAnsi="仿宋" w:eastAsia="仿宋" w:cs="仿宋"/>
                <w:sz w:val="24"/>
                <w:highlight w:val="none"/>
              </w:rPr>
            </w:pPr>
          </w:p>
        </w:tc>
        <w:tc>
          <w:tcPr>
            <w:tcW w:w="1794" w:type="pct"/>
            <w:noWrap w:val="0"/>
            <w:vAlign w:val="center"/>
          </w:tcPr>
          <w:p>
            <w:pPr>
              <w:spacing w:line="460" w:lineRule="exact"/>
              <w:rPr>
                <w:rFonts w:hint="eastAsia" w:ascii="仿宋" w:hAnsi="仿宋" w:eastAsia="仿宋" w:cs="仿宋"/>
                <w:sz w:val="24"/>
                <w:highlight w:val="none"/>
              </w:rPr>
            </w:pPr>
            <w:r>
              <w:rPr>
                <w:rFonts w:hint="eastAsia" w:ascii="仿宋" w:hAnsi="仿宋" w:eastAsia="仿宋" w:cs="仿宋"/>
                <w:sz w:val="24"/>
                <w:highlight w:val="none"/>
              </w:rPr>
              <w:t>付款方式</w:t>
            </w: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608" w:type="pct"/>
            <w:noWrap w:val="0"/>
            <w:vAlign w:val="top"/>
          </w:tcPr>
          <w:p>
            <w:pPr>
              <w:spacing w:line="460" w:lineRule="exact"/>
              <w:rPr>
                <w:rFonts w:hint="eastAsia" w:ascii="仿宋" w:hAnsi="仿宋" w:eastAsia="仿宋" w:cs="仿宋"/>
                <w:sz w:val="24"/>
                <w:highlight w:val="none"/>
              </w:rPr>
            </w:pPr>
          </w:p>
        </w:tc>
        <w:tc>
          <w:tcPr>
            <w:tcW w:w="1794" w:type="pct"/>
            <w:noWrap w:val="0"/>
            <w:vAlign w:val="center"/>
          </w:tcPr>
          <w:p>
            <w:pPr>
              <w:spacing w:line="460" w:lineRule="exact"/>
              <w:rPr>
                <w:rFonts w:hint="eastAsia" w:ascii="仿宋" w:hAnsi="仿宋" w:eastAsia="仿宋" w:cs="仿宋"/>
                <w:sz w:val="24"/>
                <w:highlight w:val="none"/>
              </w:rPr>
            </w:pPr>
            <w:r>
              <w:rPr>
                <w:rFonts w:hint="eastAsia" w:ascii="仿宋" w:hAnsi="仿宋" w:eastAsia="仿宋" w:cs="仿宋"/>
                <w:sz w:val="24"/>
                <w:highlight w:val="none"/>
              </w:rPr>
              <w:t>质保期</w:t>
            </w: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608" w:type="pct"/>
            <w:noWrap w:val="0"/>
            <w:vAlign w:val="top"/>
          </w:tcPr>
          <w:p>
            <w:pPr>
              <w:spacing w:line="460" w:lineRule="exact"/>
              <w:rPr>
                <w:rFonts w:hint="eastAsia" w:ascii="仿宋" w:hAnsi="仿宋" w:eastAsia="仿宋" w:cs="仿宋"/>
                <w:sz w:val="24"/>
                <w:highlight w:val="none"/>
              </w:rPr>
            </w:pPr>
          </w:p>
        </w:tc>
        <w:tc>
          <w:tcPr>
            <w:tcW w:w="1794" w:type="pct"/>
            <w:noWrap w:val="0"/>
            <w:vAlign w:val="center"/>
          </w:tcPr>
          <w:p>
            <w:pPr>
              <w:spacing w:line="460" w:lineRule="exact"/>
              <w:rPr>
                <w:rFonts w:hint="eastAsia" w:ascii="仿宋" w:hAnsi="仿宋" w:eastAsia="仿宋" w:cs="仿宋"/>
                <w:sz w:val="24"/>
                <w:highlight w:val="none"/>
              </w:rPr>
            </w:pPr>
            <w:r>
              <w:rPr>
                <w:rFonts w:hint="eastAsia" w:ascii="仿宋" w:hAnsi="仿宋" w:eastAsia="仿宋" w:cs="仿宋"/>
                <w:sz w:val="24"/>
                <w:highlight w:val="none"/>
                <w:lang w:eastAsia="zh-CN"/>
              </w:rPr>
              <w:t>其他</w:t>
            </w:r>
            <w:r>
              <w:rPr>
                <w:rFonts w:hint="eastAsia" w:ascii="仿宋" w:hAnsi="仿宋" w:eastAsia="仿宋" w:cs="仿宋"/>
                <w:sz w:val="24"/>
                <w:highlight w:val="none"/>
              </w:rPr>
              <w:t>商务内容</w:t>
            </w: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608" w:type="pct"/>
            <w:noWrap w:val="0"/>
            <w:vAlign w:val="top"/>
          </w:tcPr>
          <w:p>
            <w:pPr>
              <w:spacing w:line="460" w:lineRule="exact"/>
              <w:rPr>
                <w:rFonts w:hint="eastAsia" w:ascii="仿宋" w:hAnsi="仿宋" w:eastAsia="仿宋" w:cs="仿宋"/>
                <w:sz w:val="24"/>
                <w:highlight w:val="none"/>
              </w:rPr>
            </w:pPr>
          </w:p>
        </w:tc>
        <w:tc>
          <w:tcPr>
            <w:tcW w:w="1794" w:type="pct"/>
            <w:noWrap w:val="0"/>
            <w:vAlign w:val="center"/>
          </w:tcPr>
          <w:p>
            <w:pPr>
              <w:spacing w:line="460" w:lineRule="exact"/>
              <w:rPr>
                <w:rFonts w:hint="eastAsia" w:ascii="仿宋" w:hAnsi="仿宋" w:eastAsia="仿宋" w:cs="仿宋"/>
                <w:sz w:val="24"/>
                <w:highlight w:val="none"/>
              </w:rPr>
            </w:pP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608" w:type="pct"/>
            <w:noWrap w:val="0"/>
            <w:vAlign w:val="top"/>
          </w:tcPr>
          <w:p>
            <w:pPr>
              <w:spacing w:line="460" w:lineRule="exact"/>
              <w:rPr>
                <w:rFonts w:hint="eastAsia" w:ascii="仿宋" w:hAnsi="仿宋" w:eastAsia="仿宋" w:cs="仿宋"/>
                <w:sz w:val="24"/>
                <w:highlight w:val="none"/>
              </w:rPr>
            </w:pPr>
          </w:p>
        </w:tc>
        <w:tc>
          <w:tcPr>
            <w:tcW w:w="1794" w:type="pct"/>
            <w:noWrap w:val="0"/>
            <w:vAlign w:val="top"/>
          </w:tcPr>
          <w:p>
            <w:pPr>
              <w:spacing w:line="460" w:lineRule="exact"/>
              <w:rPr>
                <w:rFonts w:hint="eastAsia" w:ascii="仿宋" w:hAnsi="仿宋" w:eastAsia="仿宋" w:cs="仿宋"/>
                <w:sz w:val="24"/>
                <w:highlight w:val="none"/>
              </w:rPr>
            </w:pP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608" w:type="pct"/>
            <w:noWrap w:val="0"/>
            <w:vAlign w:val="top"/>
          </w:tcPr>
          <w:p>
            <w:pPr>
              <w:spacing w:line="460" w:lineRule="exact"/>
              <w:rPr>
                <w:rFonts w:hint="eastAsia" w:ascii="仿宋" w:hAnsi="仿宋" w:eastAsia="仿宋" w:cs="仿宋"/>
                <w:sz w:val="24"/>
                <w:highlight w:val="none"/>
              </w:rPr>
            </w:pPr>
          </w:p>
        </w:tc>
        <w:tc>
          <w:tcPr>
            <w:tcW w:w="1794" w:type="pct"/>
            <w:noWrap w:val="0"/>
            <w:vAlign w:val="top"/>
          </w:tcPr>
          <w:p>
            <w:pPr>
              <w:spacing w:line="460" w:lineRule="exact"/>
              <w:rPr>
                <w:rFonts w:hint="eastAsia" w:ascii="仿宋" w:hAnsi="仿宋" w:eastAsia="仿宋" w:cs="仿宋"/>
                <w:sz w:val="24"/>
                <w:highlight w:val="none"/>
              </w:rPr>
            </w:pP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608" w:type="pct"/>
            <w:noWrap w:val="0"/>
            <w:vAlign w:val="top"/>
          </w:tcPr>
          <w:p>
            <w:pPr>
              <w:spacing w:line="460" w:lineRule="exact"/>
              <w:rPr>
                <w:rFonts w:hint="eastAsia" w:ascii="仿宋" w:hAnsi="仿宋" w:eastAsia="仿宋" w:cs="仿宋"/>
                <w:sz w:val="24"/>
                <w:highlight w:val="none"/>
              </w:rPr>
            </w:pPr>
          </w:p>
        </w:tc>
        <w:tc>
          <w:tcPr>
            <w:tcW w:w="1794" w:type="pct"/>
            <w:noWrap w:val="0"/>
            <w:vAlign w:val="top"/>
          </w:tcPr>
          <w:p>
            <w:pPr>
              <w:spacing w:line="460" w:lineRule="exact"/>
              <w:rPr>
                <w:rFonts w:hint="eastAsia" w:ascii="仿宋" w:hAnsi="仿宋" w:eastAsia="仿宋" w:cs="仿宋"/>
                <w:sz w:val="24"/>
                <w:highlight w:val="none"/>
              </w:rPr>
            </w:pPr>
          </w:p>
        </w:tc>
        <w:tc>
          <w:tcPr>
            <w:tcW w:w="1794" w:type="pct"/>
            <w:noWrap w:val="0"/>
            <w:vAlign w:val="top"/>
          </w:tcPr>
          <w:p>
            <w:pPr>
              <w:spacing w:line="460" w:lineRule="exact"/>
              <w:rPr>
                <w:rFonts w:hint="eastAsia" w:ascii="仿宋" w:hAnsi="仿宋" w:eastAsia="仿宋" w:cs="仿宋"/>
                <w:sz w:val="24"/>
                <w:highlight w:val="none"/>
              </w:rPr>
            </w:pPr>
          </w:p>
        </w:tc>
        <w:tc>
          <w:tcPr>
            <w:tcW w:w="803" w:type="pct"/>
            <w:noWrap w:val="0"/>
            <w:vAlign w:val="top"/>
          </w:tcPr>
          <w:p>
            <w:pPr>
              <w:spacing w:line="460" w:lineRule="exact"/>
              <w:rPr>
                <w:rFonts w:hint="eastAsia" w:ascii="仿宋" w:hAnsi="仿宋" w:eastAsia="仿宋" w:cs="仿宋"/>
                <w:sz w:val="24"/>
                <w:highlight w:val="none"/>
              </w:rPr>
            </w:pPr>
          </w:p>
        </w:tc>
      </w:tr>
    </w:tbl>
    <w:p>
      <w:pPr>
        <w:spacing w:line="360" w:lineRule="auto"/>
        <w:ind w:left="673" w:leftChars="-1" w:hanging="675" w:hangingChars="320"/>
        <w:rPr>
          <w:rFonts w:hint="eastAsia" w:ascii="仿宋" w:hAnsi="仿宋" w:eastAsia="仿宋" w:cs="仿宋"/>
          <w:b/>
          <w:bCs w:val="0"/>
          <w:color w:val="auto"/>
          <w:sz w:val="21"/>
          <w:szCs w:val="21"/>
          <w:highlight w:val="none"/>
        </w:rPr>
      </w:pPr>
      <w:r>
        <w:rPr>
          <w:rFonts w:hint="eastAsia" w:ascii="仿宋" w:hAnsi="仿宋" w:eastAsia="仿宋" w:cs="仿宋"/>
          <w:b/>
          <w:bCs w:val="0"/>
          <w:color w:val="auto"/>
          <w:kern w:val="0"/>
          <w:sz w:val="21"/>
          <w:szCs w:val="21"/>
          <w:highlight w:val="none"/>
        </w:rPr>
        <w:t>注：</w:t>
      </w:r>
      <w:r>
        <w:rPr>
          <w:rFonts w:hint="eastAsia" w:ascii="仿宋" w:hAnsi="仿宋" w:eastAsia="仿宋" w:cs="仿宋"/>
          <w:b/>
          <w:bCs w:val="0"/>
          <w:color w:val="auto"/>
          <w:sz w:val="21"/>
          <w:szCs w:val="21"/>
          <w:highlight w:val="none"/>
        </w:rPr>
        <w:t>1.如不填写此表，则视为</w:t>
      </w:r>
      <w:r>
        <w:rPr>
          <w:rFonts w:hint="eastAsia" w:ascii="仿宋" w:hAnsi="仿宋" w:eastAsia="仿宋" w:cs="仿宋"/>
          <w:b/>
          <w:bCs w:val="0"/>
          <w:color w:val="auto"/>
          <w:sz w:val="21"/>
          <w:szCs w:val="21"/>
          <w:highlight w:val="none"/>
          <w:lang w:val="en-US" w:eastAsia="zh-CN"/>
        </w:rPr>
        <w:t>报价单位</w:t>
      </w:r>
      <w:r>
        <w:rPr>
          <w:rFonts w:hint="eastAsia" w:ascii="仿宋" w:hAnsi="仿宋" w:eastAsia="仿宋" w:cs="仿宋"/>
          <w:b/>
          <w:bCs w:val="0"/>
          <w:color w:val="auto"/>
          <w:sz w:val="21"/>
          <w:szCs w:val="21"/>
          <w:highlight w:val="none"/>
        </w:rPr>
        <w:t>全部响应</w:t>
      </w:r>
      <w:r>
        <w:rPr>
          <w:rFonts w:hint="eastAsia" w:ascii="仿宋" w:hAnsi="仿宋" w:eastAsia="仿宋" w:cs="仿宋"/>
          <w:b/>
          <w:bCs w:val="0"/>
          <w:color w:val="auto"/>
          <w:sz w:val="21"/>
          <w:szCs w:val="21"/>
          <w:highlight w:val="none"/>
          <w:lang w:val="en-US" w:eastAsia="zh-CN"/>
        </w:rPr>
        <w:t>采购</w:t>
      </w:r>
      <w:r>
        <w:rPr>
          <w:rFonts w:hint="eastAsia" w:ascii="仿宋" w:hAnsi="仿宋" w:eastAsia="仿宋" w:cs="仿宋"/>
          <w:b/>
          <w:bCs w:val="0"/>
          <w:color w:val="auto"/>
          <w:sz w:val="21"/>
          <w:szCs w:val="21"/>
          <w:highlight w:val="none"/>
        </w:rPr>
        <w:t>文件的所有条款；</w:t>
      </w:r>
    </w:p>
    <w:p>
      <w:pPr>
        <w:spacing w:line="360" w:lineRule="auto"/>
        <w:ind w:left="671" w:leftChars="199" w:hanging="253" w:hangingChars="120"/>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2、即使不填写此表，</w:t>
      </w:r>
      <w:r>
        <w:rPr>
          <w:rFonts w:hint="eastAsia" w:ascii="仿宋" w:hAnsi="仿宋" w:eastAsia="仿宋" w:cs="仿宋"/>
          <w:b/>
          <w:bCs w:val="0"/>
          <w:color w:val="auto"/>
          <w:sz w:val="21"/>
          <w:szCs w:val="21"/>
          <w:highlight w:val="none"/>
          <w:lang w:val="en-US" w:eastAsia="zh-CN"/>
        </w:rPr>
        <w:t>报价单位</w:t>
      </w:r>
      <w:r>
        <w:rPr>
          <w:rFonts w:hint="eastAsia" w:ascii="仿宋" w:hAnsi="仿宋" w:eastAsia="仿宋" w:cs="仿宋"/>
          <w:b/>
          <w:bCs w:val="0"/>
          <w:color w:val="auto"/>
          <w:sz w:val="21"/>
          <w:szCs w:val="21"/>
          <w:highlight w:val="none"/>
        </w:rPr>
        <w:t>仍须加盖公章，否则视为无效</w:t>
      </w:r>
      <w:r>
        <w:rPr>
          <w:rFonts w:hint="eastAsia" w:ascii="仿宋" w:hAnsi="仿宋" w:eastAsia="仿宋" w:cs="仿宋"/>
          <w:b/>
          <w:bCs w:val="0"/>
          <w:color w:val="auto"/>
          <w:sz w:val="21"/>
          <w:szCs w:val="21"/>
          <w:highlight w:val="none"/>
          <w:lang w:val="en-US" w:eastAsia="zh-CN"/>
        </w:rPr>
        <w:t>报价</w:t>
      </w:r>
      <w:r>
        <w:rPr>
          <w:rFonts w:hint="eastAsia" w:ascii="仿宋" w:hAnsi="仿宋" w:eastAsia="仿宋" w:cs="仿宋"/>
          <w:b/>
          <w:bCs w:val="0"/>
          <w:color w:val="auto"/>
          <w:sz w:val="21"/>
          <w:szCs w:val="21"/>
          <w:highlight w:val="none"/>
        </w:rPr>
        <w:t>。</w:t>
      </w:r>
    </w:p>
    <w:p>
      <w:pPr>
        <w:spacing w:line="460" w:lineRule="exact"/>
        <w:ind w:left="-105" w:leftChars="-50" w:firstLine="472" w:firstLineChars="196"/>
        <w:rPr>
          <w:rFonts w:hint="eastAsia"/>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sz w:val="24"/>
          <w:highlight w:val="none"/>
          <w:lang w:val="en-US" w:eastAsia="zh-CN"/>
        </w:rPr>
        <w:t>报价单位</w:t>
      </w:r>
      <w:r>
        <w:rPr>
          <w:rFonts w:hint="eastAsia" w:ascii="仿宋" w:hAnsi="仿宋" w:eastAsia="仿宋" w:cs="仿宋"/>
          <w:b/>
          <w:sz w:val="24"/>
          <w:highlight w:val="none"/>
        </w:rPr>
        <w:t>代表（签字）：</w:t>
      </w:r>
      <w:r>
        <w:rPr>
          <w:rFonts w:hint="eastAsia" w:ascii="仿宋" w:hAnsi="仿宋" w:eastAsia="仿宋" w:cs="仿宋"/>
          <w:b/>
          <w:sz w:val="24"/>
          <w:highlight w:val="none"/>
          <w:u w:val="single"/>
        </w:rPr>
        <w:t xml:space="preserve">                       </w:t>
      </w:r>
    </w:p>
    <w:p>
      <w:pPr>
        <w:spacing w:line="460" w:lineRule="exact"/>
        <w:jc w:val="left"/>
        <w:outlineLvl w:val="1"/>
        <w:rPr>
          <w:rFonts w:hint="default" w:ascii="仿宋" w:hAnsi="仿宋" w:eastAsia="仿宋" w:cs="仿宋"/>
          <w:b/>
          <w:bCs/>
          <w:sz w:val="30"/>
          <w:highlight w:val="none"/>
          <w:lang w:val="en-US" w:eastAsia="zh-CN"/>
        </w:rPr>
      </w:pPr>
      <w:r>
        <w:rPr>
          <w:rFonts w:hint="eastAsia" w:ascii="仿宋" w:hAnsi="仿宋" w:eastAsia="仿宋" w:cs="仿宋"/>
          <w:b/>
          <w:bCs/>
          <w:sz w:val="30"/>
          <w:highlight w:val="none"/>
          <w:lang w:val="en-US" w:eastAsia="zh-CN"/>
        </w:rPr>
        <w:t>4.2 相关业绩证明</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24</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24</w:t>
                    </w:r>
                    <w:r>
                      <w:rPr>
                        <w:rFonts w:hint="eastAsia"/>
                        <w:sz w:val="18"/>
                      </w:rP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right="90" w:firstLine="420"/>
      <w:jc w:val="right"/>
      <w:rPr>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8AF09"/>
    <w:multiLevelType w:val="singleLevel"/>
    <w:tmpl w:val="A0E8AF09"/>
    <w:lvl w:ilvl="0" w:tentative="0">
      <w:start w:val="1"/>
      <w:numFmt w:val="decimal"/>
      <w:suff w:val="nothing"/>
      <w:lvlText w:val="%1、"/>
      <w:lvlJc w:val="left"/>
    </w:lvl>
  </w:abstractNum>
  <w:abstractNum w:abstractNumId="1">
    <w:nsid w:val="B5360820"/>
    <w:multiLevelType w:val="singleLevel"/>
    <w:tmpl w:val="B5360820"/>
    <w:lvl w:ilvl="0" w:tentative="0">
      <w:start w:val="2"/>
      <w:numFmt w:val="decimal"/>
      <w:suff w:val="nothing"/>
      <w:lvlText w:val="%1、"/>
      <w:lvlJc w:val="left"/>
    </w:lvl>
  </w:abstractNum>
  <w:abstractNum w:abstractNumId="2">
    <w:nsid w:val="208FE124"/>
    <w:multiLevelType w:val="singleLevel"/>
    <w:tmpl w:val="208FE124"/>
    <w:lvl w:ilvl="0" w:tentative="0">
      <w:start w:val="2"/>
      <w:numFmt w:val="chineseCounting"/>
      <w:suff w:val="nothing"/>
      <w:lvlText w:val="%1、"/>
      <w:lvlJc w:val="left"/>
      <w:rPr>
        <w:rFonts w:hint="eastAsia"/>
      </w:rPr>
    </w:lvl>
  </w:abstractNum>
  <w:abstractNum w:abstractNumId="3">
    <w:nsid w:val="57B8218A"/>
    <w:multiLevelType w:val="singleLevel"/>
    <w:tmpl w:val="57B8218A"/>
    <w:lvl w:ilvl="0" w:tentative="0">
      <w:start w:val="12"/>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xNGRjNjQ0ODYwYTljMjgxODQ3Mjc1NjlmOGQyZjYifQ=="/>
  </w:docVars>
  <w:rsids>
    <w:rsidRoot w:val="2B00193E"/>
    <w:rsid w:val="00076030"/>
    <w:rsid w:val="0023031E"/>
    <w:rsid w:val="00373CAC"/>
    <w:rsid w:val="003A4820"/>
    <w:rsid w:val="00517C6C"/>
    <w:rsid w:val="005B788B"/>
    <w:rsid w:val="00904D8D"/>
    <w:rsid w:val="00A60B12"/>
    <w:rsid w:val="00A77BB3"/>
    <w:rsid w:val="00BE1905"/>
    <w:rsid w:val="00C633C1"/>
    <w:rsid w:val="00E6104D"/>
    <w:rsid w:val="00EB5ED8"/>
    <w:rsid w:val="07F4170D"/>
    <w:rsid w:val="080C00CE"/>
    <w:rsid w:val="0B542AE8"/>
    <w:rsid w:val="164139E5"/>
    <w:rsid w:val="1B6F5E48"/>
    <w:rsid w:val="2B00193E"/>
    <w:rsid w:val="37114C06"/>
    <w:rsid w:val="38903BC1"/>
    <w:rsid w:val="494F6C44"/>
    <w:rsid w:val="571C7114"/>
    <w:rsid w:val="62571BBC"/>
    <w:rsid w:val="797D1BBD"/>
    <w:rsid w:val="7E992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2"/>
    <w:next w:val="1"/>
    <w:qFormat/>
    <w:uiPriority w:val="0"/>
    <w:pPr>
      <w:spacing w:before="340" w:after="330" w:line="578" w:lineRule="auto"/>
      <w:jc w:val="center"/>
      <w:outlineLvl w:val="0"/>
    </w:pPr>
    <w:rPr>
      <w:rFonts w:ascii="黑体" w:hAnsi="宋体"/>
      <w:bCs w:val="0"/>
      <w:snapToGrid w:val="0"/>
      <w:kern w:val="44"/>
      <w:sz w:val="44"/>
      <w:szCs w:val="44"/>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pPr>
  </w:style>
  <w:style w:type="paragraph" w:styleId="5">
    <w:name w:val="Body Text"/>
    <w:basedOn w:val="1"/>
    <w:next w:val="6"/>
    <w:qFormat/>
    <w:uiPriority w:val="0"/>
    <w:pPr>
      <w:spacing w:after="120" w:afterLines="0"/>
    </w:pPr>
  </w:style>
  <w:style w:type="paragraph" w:customStyle="1" w:styleId="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Indent 2"/>
    <w:basedOn w:val="1"/>
    <w:qFormat/>
    <w:uiPriority w:val="0"/>
    <w:pPr>
      <w:autoSpaceDE w:val="0"/>
      <w:autoSpaceDN w:val="0"/>
      <w:adjustRightInd w:val="0"/>
      <w:ind w:left="1" w:firstLine="480" w:firstLineChars="200"/>
    </w:pPr>
    <w:rPr>
      <w:kern w:val="0"/>
      <w:sz w:val="24"/>
    </w:rPr>
  </w:style>
  <w:style w:type="paragraph" w:styleId="8">
    <w:name w:val="footer"/>
    <w:basedOn w:val="1"/>
    <w:unhideWhenUsed/>
    <w:qFormat/>
    <w:uiPriority w:val="0"/>
    <w:pPr>
      <w:tabs>
        <w:tab w:val="center" w:pos="4153"/>
        <w:tab w:val="right" w:pos="8306"/>
      </w:tabs>
      <w:snapToGrid w:val="0"/>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List Paragraph"/>
    <w:basedOn w:val="1"/>
    <w:qFormat/>
    <w:uiPriority w:val="34"/>
    <w:pPr>
      <w:spacing w:line="360" w:lineRule="auto"/>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B23BC-4535-46DE-8D2E-DE90F809F198}">
  <ds:schemaRefs/>
</ds:datastoreItem>
</file>

<file path=docProps/app.xml><?xml version="1.0" encoding="utf-8"?>
<Properties xmlns="http://schemas.openxmlformats.org/officeDocument/2006/extended-properties" xmlns:vt="http://schemas.openxmlformats.org/officeDocument/2006/docPropsVTypes">
  <Template>Normal</Template>
  <Pages>19</Pages>
  <Words>3783</Words>
  <Characters>4215</Characters>
  <Lines>21</Lines>
  <Paragraphs>6</Paragraphs>
  <TotalTime>38</TotalTime>
  <ScaleCrop>false</ScaleCrop>
  <LinksUpToDate>false</LinksUpToDate>
  <CharactersWithSpaces>5505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2021-05-14T07:05:00Z</dcterms:created>
  <dc:creator>黄龙祥</dc:creator>
  <cp:lastModifiedBy>俊宇</cp:lastModifiedBy>
  <cp:lastPrinted>2022-05-13T07:41:07Z</cp:lastPrinted>
  <dcterms:modified xsi:type="dcterms:W3CDTF">2022-05-13T07:45:40Z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68B31F594F854A79ADA7BFC2342B72EE</vt:lpwstr>
  </property>
</Properties>
</file>